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AA675" w14:textId="77777777" w:rsidR="00854594" w:rsidRPr="006414E4" w:rsidRDefault="00854594" w:rsidP="006414E4">
      <w:pPr>
        <w:spacing w:after="0" w:line="240" w:lineRule="auto"/>
        <w:outlineLvl w:val="0"/>
        <w:rPr>
          <w:smallCaps/>
          <w:sz w:val="24"/>
          <w:szCs w:val="24"/>
        </w:rPr>
      </w:pPr>
      <w:r w:rsidRPr="006414E4">
        <w:rPr>
          <w:smallCaps/>
          <w:sz w:val="24"/>
          <w:szCs w:val="24"/>
        </w:rPr>
        <w:t>Paolo Tomassetti</w:t>
      </w:r>
    </w:p>
    <w:p w14:paraId="24B078C0" w14:textId="77777777" w:rsidR="00854594" w:rsidRPr="006414E4" w:rsidRDefault="00854594" w:rsidP="006414E4">
      <w:pPr>
        <w:spacing w:after="0" w:line="240" w:lineRule="auto"/>
        <w:outlineLvl w:val="0"/>
        <w:rPr>
          <w:sz w:val="24"/>
          <w:szCs w:val="24"/>
        </w:rPr>
      </w:pPr>
      <w:proofErr w:type="spellStart"/>
      <w:r w:rsidRPr="006414E4">
        <w:rPr>
          <w:sz w:val="24"/>
          <w:szCs w:val="24"/>
        </w:rPr>
        <w:t>University</w:t>
      </w:r>
      <w:proofErr w:type="spellEnd"/>
      <w:r w:rsidRPr="006414E4">
        <w:rPr>
          <w:sz w:val="24"/>
          <w:szCs w:val="24"/>
        </w:rPr>
        <w:t xml:space="preserve"> of Modena and Reggio Emilia</w:t>
      </w:r>
    </w:p>
    <w:p w14:paraId="2115119A" w14:textId="77777777" w:rsidR="00854594" w:rsidRPr="006414E4" w:rsidRDefault="00854594" w:rsidP="006414E4">
      <w:pPr>
        <w:spacing w:after="0" w:line="240" w:lineRule="auto"/>
        <w:rPr>
          <w:smallCaps/>
          <w:sz w:val="24"/>
          <w:szCs w:val="24"/>
        </w:rPr>
      </w:pPr>
    </w:p>
    <w:p w14:paraId="40510F19" w14:textId="77777777" w:rsidR="00854594" w:rsidRPr="006414E4" w:rsidRDefault="00854594" w:rsidP="006414E4">
      <w:pPr>
        <w:spacing w:after="0" w:line="240" w:lineRule="auto"/>
        <w:outlineLvl w:val="0"/>
        <w:rPr>
          <w:smallCaps/>
          <w:sz w:val="24"/>
          <w:szCs w:val="24"/>
          <w:lang w:val="en-GB"/>
        </w:rPr>
      </w:pPr>
      <w:r w:rsidRPr="006414E4">
        <w:rPr>
          <w:smallCaps/>
          <w:sz w:val="24"/>
          <w:szCs w:val="24"/>
          <w:lang w:val="en-GB"/>
        </w:rPr>
        <w:t xml:space="preserve">Wage Coordination and Collective Bargaining Disarticulation in Italy </w:t>
      </w:r>
    </w:p>
    <w:p w14:paraId="00BCF6DF" w14:textId="77777777" w:rsidR="00854594" w:rsidRPr="00FB3A86" w:rsidRDefault="00854594" w:rsidP="005B6672">
      <w:pPr>
        <w:spacing w:after="0" w:line="240" w:lineRule="auto"/>
        <w:jc w:val="both"/>
        <w:rPr>
          <w:sz w:val="24"/>
          <w:szCs w:val="24"/>
          <w:lang w:val="en-GB"/>
        </w:rPr>
      </w:pPr>
    </w:p>
    <w:p w14:paraId="6C5772BF" w14:textId="77777777" w:rsidR="00854594" w:rsidRPr="00FB3A86" w:rsidRDefault="00854594" w:rsidP="005B6672">
      <w:pPr>
        <w:spacing w:after="0" w:line="240" w:lineRule="auto"/>
        <w:jc w:val="both"/>
        <w:rPr>
          <w:b/>
          <w:sz w:val="24"/>
          <w:szCs w:val="24"/>
          <w:lang w:val="en-GB"/>
        </w:rPr>
      </w:pPr>
    </w:p>
    <w:p w14:paraId="71D9E9E5" w14:textId="71325164" w:rsidR="00854594" w:rsidRPr="004A062E" w:rsidRDefault="00854594" w:rsidP="00FB01F4">
      <w:pPr>
        <w:spacing w:after="0" w:line="240" w:lineRule="auto"/>
        <w:jc w:val="both"/>
        <w:rPr>
          <w:sz w:val="20"/>
          <w:szCs w:val="20"/>
          <w:lang w:val="en-GB"/>
        </w:rPr>
      </w:pPr>
      <w:r w:rsidRPr="00FB3A86">
        <w:rPr>
          <w:smallCaps/>
          <w:sz w:val="20"/>
          <w:szCs w:val="20"/>
          <w:lang w:val="en-GB"/>
        </w:rPr>
        <w:t>Summary</w:t>
      </w:r>
      <w:r w:rsidRPr="00FB3A86">
        <w:rPr>
          <w:sz w:val="20"/>
          <w:szCs w:val="20"/>
          <w:lang w:val="en-GB"/>
        </w:rPr>
        <w:t>: 1. I</w:t>
      </w:r>
      <w:r w:rsidR="00F105E3">
        <w:rPr>
          <w:sz w:val="20"/>
          <w:szCs w:val="20"/>
          <w:lang w:val="en-GB"/>
        </w:rPr>
        <w:t xml:space="preserve">ntroduction and research aims. </w:t>
      </w:r>
      <w:r w:rsidR="004A062E">
        <w:rPr>
          <w:sz w:val="20"/>
          <w:szCs w:val="20"/>
          <w:lang w:val="en-GB"/>
        </w:rPr>
        <w:t>–</w:t>
      </w:r>
      <w:r w:rsidR="00F105E3">
        <w:rPr>
          <w:sz w:val="20"/>
          <w:szCs w:val="20"/>
          <w:lang w:val="en-GB"/>
        </w:rPr>
        <w:t xml:space="preserve"> 2</w:t>
      </w:r>
      <w:r w:rsidRPr="00FB3A86">
        <w:rPr>
          <w:sz w:val="20"/>
          <w:szCs w:val="20"/>
          <w:lang w:val="en-GB"/>
        </w:rPr>
        <w:t xml:space="preserve">. The fixed-sum </w:t>
      </w:r>
      <w:r w:rsidR="00FE6FCC">
        <w:rPr>
          <w:sz w:val="20"/>
          <w:szCs w:val="20"/>
          <w:lang w:val="en-GB"/>
        </w:rPr>
        <w:t>pay</w:t>
      </w:r>
      <w:r w:rsidR="004A062E">
        <w:rPr>
          <w:sz w:val="20"/>
          <w:szCs w:val="20"/>
          <w:lang w:val="en-GB"/>
        </w:rPr>
        <w:t>s</w:t>
      </w:r>
      <w:r w:rsidRPr="00FB3A86">
        <w:rPr>
          <w:sz w:val="20"/>
          <w:szCs w:val="20"/>
          <w:lang w:val="en-GB"/>
        </w:rPr>
        <w:t xml:space="preserve"> in company level </w:t>
      </w:r>
      <w:r w:rsidR="00FE6FCC">
        <w:rPr>
          <w:sz w:val="20"/>
          <w:szCs w:val="20"/>
          <w:lang w:val="en-GB"/>
        </w:rPr>
        <w:t xml:space="preserve">collective </w:t>
      </w:r>
      <w:r w:rsidRPr="00FB3A86">
        <w:rPr>
          <w:sz w:val="20"/>
          <w:szCs w:val="20"/>
          <w:lang w:val="en-GB"/>
        </w:rPr>
        <w:t xml:space="preserve">bargaining: </w:t>
      </w:r>
      <w:r w:rsidR="00A02C0C">
        <w:rPr>
          <w:sz w:val="20"/>
          <w:szCs w:val="20"/>
          <w:lang w:val="en-GB"/>
        </w:rPr>
        <w:t>historical overview and current characteristics</w:t>
      </w:r>
      <w:r w:rsidRPr="00FB3A86">
        <w:rPr>
          <w:sz w:val="20"/>
          <w:szCs w:val="20"/>
          <w:lang w:val="en-GB"/>
        </w:rPr>
        <w:t>.</w:t>
      </w:r>
      <w:r w:rsidR="00F105E3">
        <w:rPr>
          <w:sz w:val="20"/>
          <w:szCs w:val="20"/>
          <w:lang w:val="en-GB"/>
        </w:rPr>
        <w:t xml:space="preserve"> – 2</w:t>
      </w:r>
      <w:r w:rsidR="00112191">
        <w:rPr>
          <w:sz w:val="20"/>
          <w:szCs w:val="20"/>
          <w:lang w:val="en-GB"/>
        </w:rPr>
        <w:t>.1. Fixed bonuses.</w:t>
      </w:r>
      <w:r w:rsidR="00F105E3">
        <w:rPr>
          <w:sz w:val="20"/>
          <w:szCs w:val="20"/>
          <w:lang w:val="en-GB"/>
        </w:rPr>
        <w:t xml:space="preserve"> – 2</w:t>
      </w:r>
      <w:r w:rsidRPr="00FB3A86">
        <w:rPr>
          <w:sz w:val="20"/>
          <w:szCs w:val="20"/>
          <w:lang w:val="en-GB"/>
        </w:rPr>
        <w:t xml:space="preserve">.2. </w:t>
      </w:r>
      <w:proofErr w:type="gramStart"/>
      <w:r w:rsidRPr="00FB3A86">
        <w:rPr>
          <w:sz w:val="20"/>
          <w:szCs w:val="20"/>
          <w:lang w:val="en-GB"/>
        </w:rPr>
        <w:t>T</w:t>
      </w:r>
      <w:r w:rsidR="00F105E3">
        <w:rPr>
          <w:sz w:val="20"/>
          <w:szCs w:val="20"/>
          <w:lang w:val="en-GB"/>
        </w:rPr>
        <w:t>he collective “</w:t>
      </w:r>
      <w:proofErr w:type="spellStart"/>
      <w:r w:rsidR="00F105E3">
        <w:rPr>
          <w:sz w:val="20"/>
          <w:szCs w:val="20"/>
          <w:lang w:val="en-GB"/>
        </w:rPr>
        <w:t>superminimo</w:t>
      </w:r>
      <w:proofErr w:type="spellEnd"/>
      <w:r w:rsidR="00F105E3">
        <w:rPr>
          <w:sz w:val="20"/>
          <w:szCs w:val="20"/>
          <w:lang w:val="en-GB"/>
        </w:rPr>
        <w:t>”.</w:t>
      </w:r>
      <w:proofErr w:type="gramEnd"/>
      <w:r w:rsidR="00F105E3">
        <w:rPr>
          <w:sz w:val="20"/>
          <w:szCs w:val="20"/>
          <w:lang w:val="en-GB"/>
        </w:rPr>
        <w:t xml:space="preserve"> – 2</w:t>
      </w:r>
      <w:r w:rsidRPr="00FB3A86">
        <w:rPr>
          <w:sz w:val="20"/>
          <w:szCs w:val="20"/>
          <w:lang w:val="en-GB"/>
        </w:rPr>
        <w:t xml:space="preserve">.3. </w:t>
      </w:r>
      <w:proofErr w:type="spellStart"/>
      <w:r w:rsidRPr="00FB3A86">
        <w:rPr>
          <w:i/>
          <w:sz w:val="20"/>
          <w:szCs w:val="20"/>
          <w:lang w:val="en-GB"/>
        </w:rPr>
        <w:t>Una</w:t>
      </w:r>
      <w:proofErr w:type="spellEnd"/>
      <w:r w:rsidRPr="00FB3A86">
        <w:rPr>
          <w:i/>
          <w:sz w:val="20"/>
          <w:szCs w:val="20"/>
          <w:lang w:val="en-GB"/>
        </w:rPr>
        <w:t xml:space="preserve"> </w:t>
      </w:r>
      <w:proofErr w:type="spellStart"/>
      <w:r w:rsidRPr="00FB3A86">
        <w:rPr>
          <w:i/>
          <w:sz w:val="20"/>
          <w:szCs w:val="20"/>
          <w:lang w:val="en-GB"/>
        </w:rPr>
        <w:t>tantum</w:t>
      </w:r>
      <w:proofErr w:type="spellEnd"/>
      <w:r w:rsidR="00F105E3">
        <w:rPr>
          <w:sz w:val="20"/>
          <w:szCs w:val="20"/>
          <w:lang w:val="en-GB"/>
        </w:rPr>
        <w:t>. – 3</w:t>
      </w:r>
      <w:r w:rsidRPr="00FB3A86">
        <w:rPr>
          <w:sz w:val="20"/>
          <w:szCs w:val="20"/>
          <w:lang w:val="en-GB"/>
        </w:rPr>
        <w:t xml:space="preserve">. </w:t>
      </w:r>
      <w:proofErr w:type="gramStart"/>
      <w:r w:rsidR="00FE6FCC">
        <w:rPr>
          <w:sz w:val="20"/>
          <w:szCs w:val="20"/>
          <w:lang w:val="en-GB"/>
        </w:rPr>
        <w:t>F</w:t>
      </w:r>
      <w:r w:rsidRPr="00FB3A86">
        <w:rPr>
          <w:sz w:val="20"/>
          <w:szCs w:val="20"/>
          <w:lang w:val="en-GB"/>
        </w:rPr>
        <w:t xml:space="preserve">ixed-sum </w:t>
      </w:r>
      <w:r w:rsidR="00FE6FCC">
        <w:rPr>
          <w:sz w:val="20"/>
          <w:szCs w:val="20"/>
          <w:lang w:val="en-GB"/>
        </w:rPr>
        <w:t>pay</w:t>
      </w:r>
      <w:r w:rsidR="004A062E">
        <w:rPr>
          <w:sz w:val="20"/>
          <w:szCs w:val="20"/>
          <w:lang w:val="en-GB"/>
        </w:rPr>
        <w:t>s</w:t>
      </w:r>
      <w:r w:rsidRPr="00FB3A86">
        <w:rPr>
          <w:sz w:val="20"/>
          <w:szCs w:val="20"/>
          <w:lang w:val="en-GB"/>
        </w:rPr>
        <w:t xml:space="preserve"> </w:t>
      </w:r>
      <w:r w:rsidR="00FE6FCC">
        <w:rPr>
          <w:sz w:val="20"/>
          <w:szCs w:val="20"/>
          <w:lang w:val="en-GB"/>
        </w:rPr>
        <w:t>and collective bargaining disarticulation</w:t>
      </w:r>
      <w:r w:rsidRPr="00FB3A86">
        <w:rPr>
          <w:sz w:val="20"/>
          <w:szCs w:val="20"/>
          <w:lang w:val="en-GB"/>
        </w:rPr>
        <w:t>.</w:t>
      </w:r>
      <w:proofErr w:type="gramEnd"/>
      <w:r w:rsidRPr="00FB3A86">
        <w:rPr>
          <w:sz w:val="20"/>
          <w:szCs w:val="20"/>
          <w:lang w:val="en-GB"/>
        </w:rPr>
        <w:t xml:space="preserve"> </w:t>
      </w:r>
      <w:r w:rsidR="0084022A">
        <w:rPr>
          <w:sz w:val="20"/>
          <w:szCs w:val="20"/>
          <w:lang w:val="en-GB"/>
        </w:rPr>
        <w:t>–</w:t>
      </w:r>
      <w:r w:rsidR="00F105E3">
        <w:rPr>
          <w:sz w:val="20"/>
          <w:szCs w:val="20"/>
          <w:lang w:val="en-GB"/>
        </w:rPr>
        <w:t xml:space="preserve"> 3</w:t>
      </w:r>
      <w:r w:rsidR="0084022A">
        <w:rPr>
          <w:sz w:val="20"/>
          <w:szCs w:val="20"/>
          <w:lang w:val="en-GB"/>
        </w:rPr>
        <w:t>.1. Vertical/</w:t>
      </w:r>
      <w:r w:rsidR="00561759">
        <w:rPr>
          <w:sz w:val="20"/>
          <w:szCs w:val="20"/>
          <w:lang w:val="en-GB"/>
        </w:rPr>
        <w:t xml:space="preserve">subjective </w:t>
      </w:r>
      <w:r w:rsidR="00C735F4">
        <w:rPr>
          <w:sz w:val="20"/>
          <w:szCs w:val="20"/>
          <w:lang w:val="en-GB"/>
        </w:rPr>
        <w:t xml:space="preserve">disarticulation. </w:t>
      </w:r>
      <w:r w:rsidR="00F105E3">
        <w:rPr>
          <w:sz w:val="20"/>
          <w:szCs w:val="20"/>
          <w:lang w:val="en-GB"/>
        </w:rPr>
        <w:t>– 3.2. Effects on industrial relations at company level. – 4. Conclusions.</w:t>
      </w:r>
    </w:p>
    <w:p w14:paraId="4FEED9C5" w14:textId="77777777" w:rsidR="00854594" w:rsidRPr="00FB3A86" w:rsidRDefault="00854594" w:rsidP="005B6672">
      <w:pPr>
        <w:spacing w:after="0"/>
        <w:jc w:val="both"/>
        <w:rPr>
          <w:sz w:val="24"/>
          <w:szCs w:val="24"/>
          <w:lang w:val="en-GB"/>
        </w:rPr>
      </w:pPr>
    </w:p>
    <w:p w14:paraId="192543D8" w14:textId="77777777" w:rsidR="00854594" w:rsidRPr="00FB3A86" w:rsidRDefault="00854594" w:rsidP="005B6672">
      <w:pPr>
        <w:spacing w:after="0"/>
        <w:jc w:val="both"/>
        <w:rPr>
          <w:sz w:val="24"/>
          <w:szCs w:val="24"/>
          <w:lang w:val="en-GB"/>
        </w:rPr>
      </w:pPr>
    </w:p>
    <w:p w14:paraId="45A870D0" w14:textId="77777777" w:rsidR="00854594" w:rsidRDefault="00854594" w:rsidP="00BB728E">
      <w:pPr>
        <w:spacing w:after="0"/>
        <w:jc w:val="both"/>
        <w:rPr>
          <w:sz w:val="24"/>
          <w:szCs w:val="24"/>
          <w:lang w:val="en-GB"/>
        </w:rPr>
      </w:pPr>
      <w:r w:rsidRPr="00FB3A86">
        <w:rPr>
          <w:smallCaps/>
          <w:sz w:val="24"/>
          <w:szCs w:val="24"/>
          <w:lang w:val="en-GB"/>
        </w:rPr>
        <w:t xml:space="preserve">1. </w:t>
      </w:r>
      <w:r w:rsidRPr="00FB3A86">
        <w:rPr>
          <w:sz w:val="24"/>
          <w:szCs w:val="24"/>
          <w:lang w:val="en-GB"/>
        </w:rPr>
        <w:t xml:space="preserve">– In their analysis of the efforts to redesign the framework for Italian industrial relations in the early 1990s, Locke and </w:t>
      </w:r>
      <w:proofErr w:type="spellStart"/>
      <w:r w:rsidRPr="00FB3A86">
        <w:rPr>
          <w:sz w:val="24"/>
          <w:szCs w:val="24"/>
          <w:lang w:val="en-GB"/>
        </w:rPr>
        <w:t>Baccaro</w:t>
      </w:r>
      <w:proofErr w:type="spellEnd"/>
      <w:r w:rsidRPr="00FB3A86">
        <w:rPr>
          <w:sz w:val="24"/>
          <w:szCs w:val="24"/>
          <w:lang w:val="en-GB"/>
        </w:rPr>
        <w:t xml:space="preserve"> </w:t>
      </w:r>
      <w:r>
        <w:rPr>
          <w:sz w:val="24"/>
          <w:szCs w:val="24"/>
          <w:lang w:val="en-GB"/>
        </w:rPr>
        <w:t>argued</w:t>
      </w:r>
      <w:r w:rsidRPr="00FB3A86">
        <w:rPr>
          <w:sz w:val="24"/>
          <w:szCs w:val="24"/>
          <w:lang w:val="en-GB"/>
        </w:rPr>
        <w:t xml:space="preserve"> that the reform could be interpreted in two contrasting ways – i.e. continuation vs. fundamental break with Italy’s never ending, ad hoc and sometimes inconsistent institutional reform process. They concluded that only time would adjudicate between these two interpretations (Locke, </w:t>
      </w:r>
      <w:proofErr w:type="spellStart"/>
      <w:r w:rsidRPr="00FB3A86">
        <w:rPr>
          <w:sz w:val="24"/>
          <w:szCs w:val="24"/>
          <w:lang w:val="en-GB"/>
        </w:rPr>
        <w:t>Baccaro</w:t>
      </w:r>
      <w:proofErr w:type="spellEnd"/>
      <w:r w:rsidRPr="00FB3A86">
        <w:rPr>
          <w:sz w:val="24"/>
          <w:szCs w:val="24"/>
          <w:lang w:val="en-GB"/>
        </w:rPr>
        <w:t xml:space="preserve"> 1996; Locke, </w:t>
      </w:r>
      <w:proofErr w:type="spellStart"/>
      <w:r w:rsidRPr="00FB3A86">
        <w:rPr>
          <w:sz w:val="24"/>
          <w:szCs w:val="24"/>
          <w:lang w:val="en-GB"/>
        </w:rPr>
        <w:t>Baccaro</w:t>
      </w:r>
      <w:proofErr w:type="spellEnd"/>
      <w:r w:rsidRPr="00FB3A86">
        <w:rPr>
          <w:sz w:val="24"/>
          <w:szCs w:val="24"/>
          <w:lang w:val="en-GB"/>
        </w:rPr>
        <w:t xml:space="preserve"> 1999). In </w:t>
      </w:r>
      <w:r>
        <w:rPr>
          <w:sz w:val="24"/>
          <w:szCs w:val="24"/>
          <w:lang w:val="en-GB"/>
        </w:rPr>
        <w:t>a similar</w:t>
      </w:r>
      <w:r w:rsidRPr="00FB3A86">
        <w:rPr>
          <w:sz w:val="24"/>
          <w:szCs w:val="24"/>
          <w:lang w:val="en-GB"/>
        </w:rPr>
        <w:t xml:space="preserve"> vein, </w:t>
      </w:r>
      <w:proofErr w:type="spellStart"/>
      <w:r w:rsidRPr="00FB3A86">
        <w:rPr>
          <w:sz w:val="24"/>
          <w:szCs w:val="24"/>
          <w:lang w:val="en-GB"/>
        </w:rPr>
        <w:t>Thelen</w:t>
      </w:r>
      <w:proofErr w:type="spellEnd"/>
      <w:r w:rsidRPr="00FB3A86">
        <w:rPr>
          <w:sz w:val="24"/>
          <w:szCs w:val="24"/>
          <w:lang w:val="en-GB"/>
        </w:rPr>
        <w:t xml:space="preserve"> </w:t>
      </w:r>
      <w:r>
        <w:rPr>
          <w:sz w:val="24"/>
          <w:szCs w:val="24"/>
          <w:lang w:val="en-GB"/>
        </w:rPr>
        <w:t>observed</w:t>
      </w:r>
      <w:r w:rsidRPr="00FB3A86">
        <w:rPr>
          <w:sz w:val="24"/>
          <w:szCs w:val="24"/>
          <w:lang w:val="en-GB"/>
        </w:rPr>
        <w:t xml:space="preserve"> that the trajectory of change of Italian IR institution in 1990s seemed to parallel developme</w:t>
      </w:r>
      <w:r>
        <w:rPr>
          <w:sz w:val="24"/>
          <w:szCs w:val="24"/>
          <w:lang w:val="en-GB"/>
        </w:rPr>
        <w:t>nts in the CMEs (</w:t>
      </w:r>
      <w:proofErr w:type="spellStart"/>
      <w:r>
        <w:rPr>
          <w:sz w:val="24"/>
          <w:szCs w:val="24"/>
          <w:lang w:val="en-GB"/>
        </w:rPr>
        <w:t>Thelen</w:t>
      </w:r>
      <w:proofErr w:type="spellEnd"/>
      <w:r>
        <w:rPr>
          <w:sz w:val="24"/>
          <w:szCs w:val="24"/>
          <w:lang w:val="en-GB"/>
        </w:rPr>
        <w:t xml:space="preserve"> 2001). </w:t>
      </w:r>
    </w:p>
    <w:p w14:paraId="69FCB001" w14:textId="0C555A2C" w:rsidR="00854594" w:rsidRDefault="00854594" w:rsidP="005B6672">
      <w:pPr>
        <w:spacing w:after="0"/>
        <w:jc w:val="both"/>
        <w:rPr>
          <w:sz w:val="24"/>
          <w:szCs w:val="24"/>
          <w:lang w:val="en-GB"/>
        </w:rPr>
      </w:pPr>
      <w:r>
        <w:rPr>
          <w:sz w:val="24"/>
          <w:szCs w:val="24"/>
          <w:lang w:val="en-GB"/>
        </w:rPr>
        <w:t>T</w:t>
      </w:r>
      <w:r w:rsidRPr="00FB3A86">
        <w:rPr>
          <w:sz w:val="24"/>
          <w:szCs w:val="24"/>
          <w:lang w:val="en-GB"/>
        </w:rPr>
        <w:t xml:space="preserve">he rule on wage bargaining coordination </w:t>
      </w:r>
      <w:r>
        <w:rPr>
          <w:sz w:val="24"/>
          <w:szCs w:val="24"/>
          <w:lang w:val="en-GB"/>
        </w:rPr>
        <w:t>was t</w:t>
      </w:r>
      <w:r w:rsidRPr="00FB3A86">
        <w:rPr>
          <w:sz w:val="24"/>
          <w:szCs w:val="24"/>
          <w:lang w:val="en-GB"/>
        </w:rPr>
        <w:t>he cornerstone of</w:t>
      </w:r>
      <w:r>
        <w:rPr>
          <w:sz w:val="24"/>
          <w:szCs w:val="24"/>
          <w:lang w:val="en-GB"/>
        </w:rPr>
        <w:t xml:space="preserve"> the Protocol of 23 July 1993, </w:t>
      </w:r>
      <w:r w:rsidRPr="00FB3A86">
        <w:rPr>
          <w:sz w:val="24"/>
          <w:szCs w:val="24"/>
          <w:lang w:val="en-GB"/>
        </w:rPr>
        <w:t>which restructured the collective bargaining architecture in order to make it more rational and functiona</w:t>
      </w:r>
      <w:r>
        <w:rPr>
          <w:sz w:val="24"/>
          <w:szCs w:val="24"/>
          <w:lang w:val="en-GB"/>
        </w:rPr>
        <w:t>l to the economic policies.</w:t>
      </w:r>
      <w:r w:rsidRPr="00FB3A86">
        <w:rPr>
          <w:sz w:val="24"/>
          <w:szCs w:val="24"/>
          <w:lang w:val="en-GB"/>
        </w:rPr>
        <w:t xml:space="preserve"> </w:t>
      </w:r>
      <w:r>
        <w:rPr>
          <w:sz w:val="24"/>
          <w:szCs w:val="24"/>
          <w:lang w:val="en-GB"/>
        </w:rPr>
        <w:t>A</w:t>
      </w:r>
      <w:r w:rsidRPr="00FB3A86">
        <w:rPr>
          <w:sz w:val="24"/>
          <w:szCs w:val="24"/>
          <w:lang w:val="en-GB"/>
        </w:rPr>
        <w:t>ccording</w:t>
      </w:r>
      <w:r>
        <w:rPr>
          <w:sz w:val="24"/>
          <w:szCs w:val="24"/>
          <w:lang w:val="en-GB"/>
        </w:rPr>
        <w:t>ly</w:t>
      </w:r>
      <w:r w:rsidRPr="00FB3A86">
        <w:rPr>
          <w:sz w:val="24"/>
          <w:szCs w:val="24"/>
          <w:lang w:val="en-GB"/>
        </w:rPr>
        <w:t xml:space="preserve"> pay increases are to be set at the industry level in line with the (projected) inflation rate, and company or local increases must be linked to productivity and other factors related to a firm’s economic performance. </w:t>
      </w:r>
      <w:r>
        <w:rPr>
          <w:sz w:val="24"/>
          <w:szCs w:val="24"/>
          <w:lang w:val="en-GB"/>
        </w:rPr>
        <w:t xml:space="preserve">Originally aimed at controlling inflation </w:t>
      </w:r>
      <w:r w:rsidR="00C3436C">
        <w:rPr>
          <w:sz w:val="24"/>
          <w:szCs w:val="24"/>
          <w:lang w:val="en-GB"/>
        </w:rPr>
        <w:t xml:space="preserve">through wage moderation </w:t>
      </w:r>
      <w:r w:rsidRPr="00FB3A86">
        <w:rPr>
          <w:sz w:val="24"/>
          <w:szCs w:val="24"/>
          <w:lang w:val="en-GB"/>
        </w:rPr>
        <w:t>(</w:t>
      </w:r>
      <w:proofErr w:type="spellStart"/>
      <w:r>
        <w:rPr>
          <w:sz w:val="24"/>
          <w:szCs w:val="24"/>
          <w:lang w:val="en-GB"/>
        </w:rPr>
        <w:t>Treu</w:t>
      </w:r>
      <w:proofErr w:type="spellEnd"/>
      <w:r>
        <w:rPr>
          <w:sz w:val="24"/>
          <w:szCs w:val="24"/>
          <w:lang w:val="en-GB"/>
        </w:rPr>
        <w:t xml:space="preserve"> 1993; </w:t>
      </w:r>
      <w:proofErr w:type="spellStart"/>
      <w:r>
        <w:rPr>
          <w:sz w:val="24"/>
          <w:szCs w:val="24"/>
          <w:lang w:val="en-GB"/>
        </w:rPr>
        <w:t>Tronti</w:t>
      </w:r>
      <w:proofErr w:type="spellEnd"/>
      <w:r>
        <w:rPr>
          <w:sz w:val="24"/>
          <w:szCs w:val="24"/>
          <w:lang w:val="en-GB"/>
        </w:rPr>
        <w:t xml:space="preserve"> 1996; </w:t>
      </w:r>
      <w:proofErr w:type="spellStart"/>
      <w:r>
        <w:rPr>
          <w:sz w:val="24"/>
          <w:szCs w:val="24"/>
          <w:lang w:val="en-GB"/>
        </w:rPr>
        <w:t>Zoppoli</w:t>
      </w:r>
      <w:proofErr w:type="spellEnd"/>
      <w:r>
        <w:rPr>
          <w:sz w:val="24"/>
          <w:szCs w:val="24"/>
          <w:lang w:val="en-GB"/>
        </w:rPr>
        <w:t xml:space="preserve"> 1996</w:t>
      </w:r>
      <w:r w:rsidRPr="00FB3A86">
        <w:rPr>
          <w:sz w:val="24"/>
          <w:szCs w:val="24"/>
          <w:lang w:val="en-GB"/>
        </w:rPr>
        <w:t xml:space="preserve">), </w:t>
      </w:r>
      <w:r>
        <w:rPr>
          <w:sz w:val="24"/>
          <w:szCs w:val="24"/>
          <w:lang w:val="en-GB"/>
        </w:rPr>
        <w:t>t</w:t>
      </w:r>
      <w:r w:rsidRPr="00FB3A86">
        <w:rPr>
          <w:sz w:val="24"/>
          <w:szCs w:val="24"/>
          <w:lang w:val="en-GB"/>
        </w:rPr>
        <w:t xml:space="preserve">his </w:t>
      </w:r>
      <w:r>
        <w:rPr>
          <w:sz w:val="24"/>
          <w:szCs w:val="24"/>
          <w:lang w:val="en-GB"/>
        </w:rPr>
        <w:t>policy</w:t>
      </w:r>
      <w:r w:rsidRPr="00FB3A86">
        <w:rPr>
          <w:sz w:val="24"/>
          <w:szCs w:val="24"/>
          <w:lang w:val="en-GB"/>
        </w:rPr>
        <w:t xml:space="preserve"> was confirmed by the </w:t>
      </w:r>
      <w:r>
        <w:rPr>
          <w:sz w:val="24"/>
          <w:szCs w:val="24"/>
          <w:lang w:val="en-GB"/>
        </w:rPr>
        <w:t xml:space="preserve">economy-wide </w:t>
      </w:r>
      <w:r w:rsidRPr="00FB3A86">
        <w:rPr>
          <w:sz w:val="24"/>
          <w:szCs w:val="24"/>
          <w:lang w:val="en-GB"/>
        </w:rPr>
        <w:t>framework agreement of 22 January 2009 (</w:t>
      </w:r>
      <w:proofErr w:type="spellStart"/>
      <w:r>
        <w:rPr>
          <w:sz w:val="24"/>
          <w:szCs w:val="24"/>
          <w:lang w:val="en-GB"/>
        </w:rPr>
        <w:t>Bellardi</w:t>
      </w:r>
      <w:proofErr w:type="spellEnd"/>
      <w:r>
        <w:rPr>
          <w:sz w:val="24"/>
          <w:szCs w:val="24"/>
          <w:lang w:val="en-GB"/>
        </w:rPr>
        <w:t xml:space="preserve"> 2010a; </w:t>
      </w:r>
      <w:proofErr w:type="spellStart"/>
      <w:r>
        <w:rPr>
          <w:sz w:val="24"/>
          <w:szCs w:val="24"/>
          <w:lang w:val="en-GB"/>
        </w:rPr>
        <w:t>Bellardi</w:t>
      </w:r>
      <w:proofErr w:type="spellEnd"/>
      <w:r>
        <w:rPr>
          <w:sz w:val="24"/>
          <w:szCs w:val="24"/>
          <w:lang w:val="en-GB"/>
        </w:rPr>
        <w:t xml:space="preserve"> 2010b;</w:t>
      </w:r>
      <w:r w:rsidR="0051312D">
        <w:rPr>
          <w:sz w:val="24"/>
          <w:szCs w:val="24"/>
          <w:lang w:val="en-GB"/>
        </w:rPr>
        <w:t xml:space="preserve"> Ferraro 2010;</w:t>
      </w:r>
      <w:r>
        <w:rPr>
          <w:sz w:val="24"/>
          <w:szCs w:val="24"/>
          <w:lang w:val="en-GB"/>
        </w:rPr>
        <w:t xml:space="preserve"> </w:t>
      </w:r>
      <w:proofErr w:type="spellStart"/>
      <w:r w:rsidRPr="00FD5D2E">
        <w:rPr>
          <w:sz w:val="24"/>
          <w:szCs w:val="24"/>
          <w:lang w:val="en-GB"/>
        </w:rPr>
        <w:t>Voza</w:t>
      </w:r>
      <w:proofErr w:type="spellEnd"/>
      <w:r w:rsidRPr="00FD5D2E">
        <w:rPr>
          <w:sz w:val="24"/>
          <w:szCs w:val="24"/>
          <w:lang w:val="en-GB"/>
        </w:rPr>
        <w:t xml:space="preserve"> 2010) </w:t>
      </w:r>
      <w:r>
        <w:rPr>
          <w:sz w:val="24"/>
          <w:szCs w:val="24"/>
          <w:lang w:val="en-GB"/>
        </w:rPr>
        <w:t>with the aim to align wages to</w:t>
      </w:r>
      <w:r w:rsidRPr="00FB3A86">
        <w:rPr>
          <w:sz w:val="24"/>
          <w:szCs w:val="24"/>
          <w:lang w:val="en-GB"/>
        </w:rPr>
        <w:t xml:space="preserve"> productivity (</w:t>
      </w:r>
      <w:proofErr w:type="spellStart"/>
      <w:r>
        <w:rPr>
          <w:sz w:val="24"/>
          <w:szCs w:val="24"/>
          <w:lang w:val="en-GB"/>
        </w:rPr>
        <w:t>Lassandari</w:t>
      </w:r>
      <w:proofErr w:type="spellEnd"/>
      <w:r>
        <w:rPr>
          <w:sz w:val="24"/>
          <w:szCs w:val="24"/>
          <w:lang w:val="en-GB"/>
        </w:rPr>
        <w:t xml:space="preserve"> 2009; </w:t>
      </w:r>
      <w:proofErr w:type="spellStart"/>
      <w:r>
        <w:rPr>
          <w:sz w:val="24"/>
          <w:szCs w:val="24"/>
          <w:lang w:val="en-GB"/>
        </w:rPr>
        <w:t>Treu</w:t>
      </w:r>
      <w:proofErr w:type="spellEnd"/>
      <w:r>
        <w:rPr>
          <w:sz w:val="24"/>
          <w:szCs w:val="24"/>
          <w:lang w:val="en-GB"/>
        </w:rPr>
        <w:t xml:space="preserve"> 2010</w:t>
      </w:r>
      <w:r w:rsidRPr="00FB3A86">
        <w:rPr>
          <w:sz w:val="24"/>
          <w:szCs w:val="24"/>
          <w:lang w:val="en-GB"/>
        </w:rPr>
        <w:t>)</w:t>
      </w:r>
      <w:r>
        <w:rPr>
          <w:sz w:val="24"/>
          <w:szCs w:val="24"/>
          <w:lang w:val="en-GB"/>
        </w:rPr>
        <w:t>. Therefore the 2009 agreement</w:t>
      </w:r>
      <w:r w:rsidRPr="00FD5D2E">
        <w:rPr>
          <w:sz w:val="24"/>
          <w:szCs w:val="24"/>
          <w:lang w:val="en-GB"/>
        </w:rPr>
        <w:t xml:space="preserve"> gave decentralised bargaining </w:t>
      </w:r>
      <w:r w:rsidRPr="00FD5D2E">
        <w:rPr>
          <w:sz w:val="24"/>
          <w:szCs w:val="24"/>
          <w:shd w:val="clear" w:color="auto" w:fill="F9F9F9"/>
          <w:lang w:val="en-GB"/>
        </w:rPr>
        <w:t>«the essential, if not exclusive, task of connecting remuneration to productivity and profits, measured variably»</w:t>
      </w:r>
      <w:r w:rsidRPr="00FB3A86">
        <w:rPr>
          <w:sz w:val="24"/>
          <w:szCs w:val="24"/>
          <w:shd w:val="clear" w:color="auto" w:fill="F9F9F9"/>
          <w:lang w:val="en-GB"/>
        </w:rPr>
        <w:t xml:space="preserve"> (</w:t>
      </w:r>
      <w:proofErr w:type="spellStart"/>
      <w:r>
        <w:rPr>
          <w:sz w:val="24"/>
          <w:szCs w:val="24"/>
          <w:shd w:val="clear" w:color="auto" w:fill="F9F9F9"/>
          <w:lang w:val="en-GB"/>
        </w:rPr>
        <w:t>Treu</w:t>
      </w:r>
      <w:proofErr w:type="spellEnd"/>
      <w:r>
        <w:rPr>
          <w:sz w:val="24"/>
          <w:szCs w:val="24"/>
          <w:shd w:val="clear" w:color="auto" w:fill="F9F9F9"/>
          <w:lang w:val="en-GB"/>
        </w:rPr>
        <w:t xml:space="preserve"> 2010, 367</w:t>
      </w:r>
      <w:r w:rsidRPr="00FB3A86">
        <w:rPr>
          <w:sz w:val="24"/>
          <w:szCs w:val="24"/>
          <w:shd w:val="clear" w:color="auto" w:fill="F9F9F9"/>
          <w:lang w:val="en-GB"/>
        </w:rPr>
        <w:t>)</w:t>
      </w:r>
      <w:r w:rsidRPr="00FB3A86">
        <w:rPr>
          <w:sz w:val="24"/>
          <w:szCs w:val="24"/>
          <w:lang w:val="en-GB"/>
        </w:rPr>
        <w:t xml:space="preserve">. In contrast, the only </w:t>
      </w:r>
      <w:r>
        <w:rPr>
          <w:sz w:val="24"/>
          <w:szCs w:val="24"/>
          <w:lang w:val="en-GB"/>
        </w:rPr>
        <w:t>competence</w:t>
      </w:r>
      <w:r w:rsidRPr="00FB3A86">
        <w:rPr>
          <w:sz w:val="24"/>
          <w:szCs w:val="24"/>
          <w:lang w:val="en-GB"/>
        </w:rPr>
        <w:t xml:space="preserve"> entrusted to the national agreement was that of </w:t>
      </w:r>
      <w:r w:rsidRPr="00FB3A86">
        <w:rPr>
          <w:sz w:val="24"/>
          <w:szCs w:val="24"/>
          <w:shd w:val="clear" w:color="auto" w:fill="F9F9F9"/>
          <w:lang w:val="en-GB"/>
        </w:rPr>
        <w:t>«safeguarding the overall</w:t>
      </w:r>
      <w:r>
        <w:rPr>
          <w:sz w:val="24"/>
          <w:szCs w:val="24"/>
          <w:shd w:val="clear" w:color="auto" w:fill="F9F9F9"/>
          <w:lang w:val="en-GB"/>
        </w:rPr>
        <w:t xml:space="preserve"> buying power of remunerations</w:t>
      </w:r>
      <w:r w:rsidRPr="00FB3A86">
        <w:rPr>
          <w:sz w:val="24"/>
          <w:szCs w:val="24"/>
          <w:shd w:val="clear" w:color="auto" w:fill="F9F9F9"/>
          <w:lang w:val="en-GB"/>
        </w:rPr>
        <w:t>» (</w:t>
      </w:r>
      <w:proofErr w:type="spellStart"/>
      <w:r>
        <w:rPr>
          <w:sz w:val="24"/>
          <w:szCs w:val="24"/>
          <w:shd w:val="clear" w:color="auto" w:fill="F9F9F9"/>
          <w:lang w:val="en-GB"/>
        </w:rPr>
        <w:t>Treu</w:t>
      </w:r>
      <w:proofErr w:type="spellEnd"/>
      <w:r>
        <w:rPr>
          <w:sz w:val="24"/>
          <w:szCs w:val="24"/>
          <w:shd w:val="clear" w:color="auto" w:fill="F9F9F9"/>
          <w:lang w:val="en-GB"/>
        </w:rPr>
        <w:t xml:space="preserve"> 2010, 367</w:t>
      </w:r>
      <w:r w:rsidRPr="00FB3A86">
        <w:rPr>
          <w:sz w:val="24"/>
          <w:szCs w:val="24"/>
          <w:shd w:val="clear" w:color="auto" w:fill="F9F9F9"/>
          <w:lang w:val="en-GB"/>
        </w:rPr>
        <w:t>)</w:t>
      </w:r>
      <w:r w:rsidRPr="00FB3A86">
        <w:rPr>
          <w:sz w:val="24"/>
          <w:szCs w:val="24"/>
          <w:lang w:val="en-GB"/>
        </w:rPr>
        <w:t>.</w:t>
      </w:r>
    </w:p>
    <w:p w14:paraId="1DF90B67" w14:textId="5956C71C" w:rsidR="00854594" w:rsidRDefault="00854594" w:rsidP="005B6672">
      <w:pPr>
        <w:spacing w:after="0"/>
        <w:jc w:val="both"/>
        <w:rPr>
          <w:sz w:val="24"/>
          <w:szCs w:val="24"/>
          <w:lang w:val="en-GB"/>
        </w:rPr>
      </w:pPr>
      <w:r>
        <w:rPr>
          <w:sz w:val="24"/>
          <w:szCs w:val="24"/>
          <w:lang w:val="en-GB"/>
        </w:rPr>
        <w:t>Economic reasons, though, were not the only determinants behind t</w:t>
      </w:r>
      <w:r w:rsidRPr="00FB3A86">
        <w:rPr>
          <w:sz w:val="24"/>
          <w:szCs w:val="24"/>
          <w:lang w:val="en-GB"/>
        </w:rPr>
        <w:t xml:space="preserve">he </w:t>
      </w:r>
      <w:r>
        <w:rPr>
          <w:sz w:val="24"/>
          <w:szCs w:val="24"/>
          <w:lang w:val="en-GB"/>
        </w:rPr>
        <w:t>choice</w:t>
      </w:r>
      <w:r w:rsidRPr="00FB3A86">
        <w:rPr>
          <w:sz w:val="24"/>
          <w:szCs w:val="24"/>
          <w:lang w:val="en-GB"/>
        </w:rPr>
        <w:t xml:space="preserve"> to exclude fixed-sum pay increases from the area of competence of company level bargaining</w:t>
      </w:r>
      <w:r>
        <w:rPr>
          <w:sz w:val="24"/>
          <w:szCs w:val="24"/>
          <w:lang w:val="en-GB"/>
        </w:rPr>
        <w:t xml:space="preserve">. </w:t>
      </w:r>
      <w:proofErr w:type="spellStart"/>
      <w:r>
        <w:rPr>
          <w:sz w:val="24"/>
          <w:szCs w:val="24"/>
          <w:lang w:val="en-GB"/>
        </w:rPr>
        <w:t>Confindustria</w:t>
      </w:r>
      <w:proofErr w:type="spellEnd"/>
      <w:r>
        <w:rPr>
          <w:sz w:val="24"/>
          <w:szCs w:val="24"/>
          <w:lang w:val="en-GB"/>
        </w:rPr>
        <w:t xml:space="preserve"> and the other Italian employers’ organisations</w:t>
      </w:r>
      <w:r w:rsidRPr="00FB3A86">
        <w:rPr>
          <w:sz w:val="24"/>
          <w:szCs w:val="24"/>
          <w:lang w:val="en-GB"/>
        </w:rPr>
        <w:t xml:space="preserve"> </w:t>
      </w:r>
      <w:r>
        <w:rPr>
          <w:sz w:val="24"/>
          <w:szCs w:val="24"/>
          <w:lang w:val="en-GB"/>
        </w:rPr>
        <w:t>committed themselves to enter a</w:t>
      </w:r>
      <w:r w:rsidRPr="00FB3A86">
        <w:rPr>
          <w:sz w:val="24"/>
          <w:szCs w:val="24"/>
          <w:lang w:val="en-GB"/>
        </w:rPr>
        <w:t xml:space="preserve"> m</w:t>
      </w:r>
      <w:r>
        <w:rPr>
          <w:sz w:val="24"/>
          <w:szCs w:val="24"/>
          <w:lang w:val="en-GB"/>
        </w:rPr>
        <w:t xml:space="preserve">ulti-employer bargaining system with a </w:t>
      </w:r>
      <w:r w:rsidR="00FE6FCC">
        <w:rPr>
          <w:sz w:val="24"/>
          <w:szCs w:val="24"/>
          <w:lang w:val="en-GB"/>
        </w:rPr>
        <w:t>twofold</w:t>
      </w:r>
      <w:r>
        <w:rPr>
          <w:sz w:val="24"/>
          <w:szCs w:val="24"/>
          <w:lang w:val="en-GB"/>
        </w:rPr>
        <w:t xml:space="preserve"> objective, which is at the root of the industrial relations theory</w:t>
      </w:r>
      <w:r w:rsidRPr="00FB3A86">
        <w:rPr>
          <w:sz w:val="24"/>
          <w:szCs w:val="24"/>
          <w:lang w:val="en-GB"/>
        </w:rPr>
        <w:t xml:space="preserve">: guaranteeing </w:t>
      </w:r>
      <w:r w:rsidRPr="00C3436C">
        <w:rPr>
          <w:i/>
          <w:sz w:val="24"/>
          <w:szCs w:val="24"/>
          <w:lang w:val="en-GB"/>
        </w:rPr>
        <w:t>market control</w:t>
      </w:r>
      <w:r w:rsidRPr="00FB3A86">
        <w:rPr>
          <w:sz w:val="24"/>
          <w:szCs w:val="24"/>
          <w:lang w:val="en-GB"/>
        </w:rPr>
        <w:t xml:space="preserve">, i.e. keeping </w:t>
      </w:r>
      <w:r>
        <w:rPr>
          <w:sz w:val="24"/>
          <w:szCs w:val="24"/>
          <w:lang w:val="en-GB"/>
        </w:rPr>
        <w:t xml:space="preserve">fixed </w:t>
      </w:r>
      <w:r w:rsidRPr="00FB3A86">
        <w:rPr>
          <w:sz w:val="24"/>
          <w:szCs w:val="24"/>
          <w:lang w:val="en-GB"/>
        </w:rPr>
        <w:t>wages out of competition (</w:t>
      </w:r>
      <w:r>
        <w:rPr>
          <w:sz w:val="24"/>
          <w:szCs w:val="24"/>
          <w:lang w:val="en-GB"/>
        </w:rPr>
        <w:t>Flanders 1974</w:t>
      </w:r>
      <w:r w:rsidR="005D3C0B">
        <w:rPr>
          <w:sz w:val="24"/>
          <w:szCs w:val="24"/>
          <w:lang w:val="en-GB"/>
        </w:rPr>
        <w:t>, 355</w:t>
      </w:r>
      <w:r>
        <w:rPr>
          <w:sz w:val="24"/>
          <w:szCs w:val="24"/>
          <w:lang w:val="en-GB"/>
        </w:rPr>
        <w:t xml:space="preserve">; </w:t>
      </w:r>
      <w:r>
        <w:rPr>
          <w:sz w:val="24"/>
          <w:szCs w:val="24"/>
          <w:lang w:val="en-GB"/>
        </w:rPr>
        <w:lastRenderedPageBreak/>
        <w:t>Sisson 1987</w:t>
      </w:r>
      <w:r w:rsidR="006414E4">
        <w:rPr>
          <w:sz w:val="24"/>
          <w:szCs w:val="24"/>
          <w:lang w:val="en-GB"/>
        </w:rPr>
        <w:t>, 5</w:t>
      </w:r>
      <w:r w:rsidRPr="00FB3A86">
        <w:rPr>
          <w:sz w:val="24"/>
          <w:szCs w:val="24"/>
          <w:lang w:val="en-GB"/>
        </w:rPr>
        <w:t xml:space="preserve">); guaranteeing </w:t>
      </w:r>
      <w:r w:rsidRPr="00C3436C">
        <w:rPr>
          <w:i/>
          <w:sz w:val="24"/>
          <w:szCs w:val="24"/>
          <w:lang w:val="en-GB"/>
        </w:rPr>
        <w:t>managerial control</w:t>
      </w:r>
      <w:r w:rsidRPr="00FB3A86">
        <w:rPr>
          <w:sz w:val="24"/>
          <w:szCs w:val="24"/>
          <w:lang w:val="en-GB"/>
        </w:rPr>
        <w:t>, i.e. ensuring certainty and governability of labour standards</w:t>
      </w:r>
      <w:r>
        <w:rPr>
          <w:sz w:val="24"/>
          <w:szCs w:val="24"/>
          <w:lang w:val="en-GB"/>
        </w:rPr>
        <w:t xml:space="preserve"> agreed under the </w:t>
      </w:r>
      <w:r w:rsidRPr="00FB3A86">
        <w:rPr>
          <w:sz w:val="24"/>
          <w:szCs w:val="24"/>
          <w:lang w:val="en-GB"/>
        </w:rPr>
        <w:t xml:space="preserve">national </w:t>
      </w:r>
      <w:proofErr w:type="spellStart"/>
      <w:r w:rsidRPr="00FB3A86">
        <w:rPr>
          <w:sz w:val="24"/>
          <w:szCs w:val="24"/>
          <w:lang w:val="en-GB"/>
        </w:rPr>
        <w:t>sectoral</w:t>
      </w:r>
      <w:proofErr w:type="spellEnd"/>
      <w:r w:rsidRPr="00FB3A86">
        <w:rPr>
          <w:sz w:val="24"/>
          <w:szCs w:val="24"/>
          <w:lang w:val="en-GB"/>
        </w:rPr>
        <w:t xml:space="preserve"> collective labour agreement (henceforth NCLA) (</w:t>
      </w:r>
      <w:r>
        <w:rPr>
          <w:sz w:val="24"/>
          <w:szCs w:val="24"/>
          <w:lang w:val="en-GB"/>
        </w:rPr>
        <w:t>Flanders 1974</w:t>
      </w:r>
      <w:r w:rsidR="005D3C0B">
        <w:rPr>
          <w:sz w:val="24"/>
          <w:szCs w:val="24"/>
          <w:lang w:val="en-GB"/>
        </w:rPr>
        <w:t>, 356</w:t>
      </w:r>
      <w:r>
        <w:rPr>
          <w:sz w:val="24"/>
          <w:szCs w:val="24"/>
          <w:lang w:val="en-GB"/>
        </w:rPr>
        <w:t>; Sisson 1987</w:t>
      </w:r>
      <w:r w:rsidR="006414E4">
        <w:rPr>
          <w:sz w:val="24"/>
          <w:szCs w:val="24"/>
          <w:lang w:val="en-GB"/>
        </w:rPr>
        <w:t>, 5</w:t>
      </w:r>
      <w:r w:rsidRPr="00FB3A86">
        <w:rPr>
          <w:sz w:val="24"/>
          <w:szCs w:val="24"/>
          <w:lang w:val="en-GB"/>
        </w:rPr>
        <w:t>). From here</w:t>
      </w:r>
      <w:r>
        <w:rPr>
          <w:sz w:val="24"/>
          <w:szCs w:val="24"/>
          <w:lang w:val="en-GB"/>
        </w:rPr>
        <w:t xml:space="preserve"> arose</w:t>
      </w:r>
      <w:r w:rsidRPr="00FB3A86">
        <w:rPr>
          <w:sz w:val="24"/>
          <w:szCs w:val="24"/>
          <w:lang w:val="en-GB"/>
        </w:rPr>
        <w:t xml:space="preserve"> the principle of </w:t>
      </w:r>
      <w:r w:rsidRPr="00FB3A86">
        <w:rPr>
          <w:i/>
          <w:sz w:val="24"/>
          <w:szCs w:val="24"/>
          <w:lang w:val="en-GB"/>
        </w:rPr>
        <w:t>delegation</w:t>
      </w:r>
      <w:r w:rsidRPr="00FB3A86">
        <w:rPr>
          <w:sz w:val="24"/>
          <w:szCs w:val="24"/>
          <w:lang w:val="en-GB"/>
        </w:rPr>
        <w:t xml:space="preserve"> </w:t>
      </w:r>
      <w:r>
        <w:rPr>
          <w:sz w:val="24"/>
          <w:szCs w:val="24"/>
          <w:lang w:val="en-GB"/>
        </w:rPr>
        <w:t xml:space="preserve">(of competences from NCLA to decentralised bargaining) </w:t>
      </w:r>
      <w:r w:rsidRPr="00FB3A86">
        <w:rPr>
          <w:sz w:val="24"/>
          <w:szCs w:val="24"/>
          <w:lang w:val="en-GB"/>
        </w:rPr>
        <w:t xml:space="preserve">and of the </w:t>
      </w:r>
      <w:r w:rsidRPr="00FB3A86">
        <w:rPr>
          <w:i/>
          <w:sz w:val="24"/>
          <w:szCs w:val="24"/>
          <w:lang w:val="en-GB"/>
        </w:rPr>
        <w:t xml:space="preserve">ne </w:t>
      </w:r>
      <w:proofErr w:type="spellStart"/>
      <w:r w:rsidRPr="00FB3A86">
        <w:rPr>
          <w:i/>
          <w:sz w:val="24"/>
          <w:szCs w:val="24"/>
          <w:lang w:val="en-GB"/>
        </w:rPr>
        <w:t>bis</w:t>
      </w:r>
      <w:proofErr w:type="spellEnd"/>
      <w:r w:rsidRPr="00FB3A86">
        <w:rPr>
          <w:i/>
          <w:sz w:val="24"/>
          <w:szCs w:val="24"/>
          <w:lang w:val="en-GB"/>
        </w:rPr>
        <w:t xml:space="preserve"> in idem</w:t>
      </w:r>
      <w:r w:rsidRPr="00FB3A86">
        <w:rPr>
          <w:sz w:val="24"/>
          <w:szCs w:val="24"/>
          <w:lang w:val="en-GB"/>
        </w:rPr>
        <w:t xml:space="preserve"> as norms of coordination between negotiating levels</w:t>
      </w:r>
      <w:r w:rsidR="00B7090C">
        <w:rPr>
          <w:sz w:val="24"/>
          <w:szCs w:val="24"/>
          <w:lang w:val="en-GB"/>
        </w:rPr>
        <w:t xml:space="preserve"> (Sisson, </w:t>
      </w:r>
      <w:proofErr w:type="spellStart"/>
      <w:r w:rsidR="00B7090C">
        <w:rPr>
          <w:sz w:val="24"/>
          <w:szCs w:val="24"/>
          <w:lang w:val="en-GB"/>
        </w:rPr>
        <w:t>Marginson</w:t>
      </w:r>
      <w:proofErr w:type="spellEnd"/>
      <w:r w:rsidR="00B7090C">
        <w:rPr>
          <w:sz w:val="24"/>
          <w:szCs w:val="24"/>
          <w:lang w:val="en-GB"/>
        </w:rPr>
        <w:t xml:space="preserve"> 2002</w:t>
      </w:r>
      <w:r>
        <w:rPr>
          <w:sz w:val="24"/>
          <w:szCs w:val="24"/>
          <w:lang w:val="en-GB"/>
        </w:rPr>
        <w:t xml:space="preserve">; </w:t>
      </w:r>
      <w:proofErr w:type="spellStart"/>
      <w:r>
        <w:rPr>
          <w:sz w:val="24"/>
          <w:szCs w:val="24"/>
          <w:lang w:val="en-GB"/>
        </w:rPr>
        <w:t>Pulignano</w:t>
      </w:r>
      <w:proofErr w:type="spellEnd"/>
      <w:r>
        <w:rPr>
          <w:sz w:val="24"/>
          <w:szCs w:val="24"/>
          <w:lang w:val="en-GB"/>
        </w:rPr>
        <w:t xml:space="preserve"> 2010)</w:t>
      </w:r>
      <w:r w:rsidRPr="00FB3A86">
        <w:rPr>
          <w:sz w:val="24"/>
          <w:szCs w:val="24"/>
          <w:lang w:val="en-GB"/>
        </w:rPr>
        <w:t xml:space="preserve">; according to these norms once </w:t>
      </w:r>
      <w:r>
        <w:rPr>
          <w:sz w:val="24"/>
          <w:szCs w:val="24"/>
          <w:lang w:val="en-GB"/>
        </w:rPr>
        <w:t>a conflict of interest to increase</w:t>
      </w:r>
      <w:r w:rsidRPr="00FB3A86">
        <w:rPr>
          <w:sz w:val="24"/>
          <w:szCs w:val="24"/>
          <w:lang w:val="en-GB"/>
        </w:rPr>
        <w:t xml:space="preserve"> </w:t>
      </w:r>
      <w:r>
        <w:rPr>
          <w:sz w:val="24"/>
          <w:szCs w:val="24"/>
          <w:lang w:val="en-GB"/>
        </w:rPr>
        <w:t xml:space="preserve">fixed </w:t>
      </w:r>
      <w:r w:rsidRPr="00FB3A86">
        <w:rPr>
          <w:sz w:val="24"/>
          <w:szCs w:val="24"/>
          <w:lang w:val="en-GB"/>
        </w:rPr>
        <w:t>minimum wage</w:t>
      </w:r>
      <w:r>
        <w:rPr>
          <w:sz w:val="24"/>
          <w:szCs w:val="24"/>
          <w:lang w:val="en-GB"/>
        </w:rPr>
        <w:t xml:space="preserve">s </w:t>
      </w:r>
      <w:r w:rsidRPr="00FB3A86">
        <w:rPr>
          <w:sz w:val="24"/>
          <w:szCs w:val="24"/>
          <w:lang w:val="en-GB"/>
        </w:rPr>
        <w:t xml:space="preserve">has been settled at the </w:t>
      </w:r>
      <w:r>
        <w:rPr>
          <w:sz w:val="24"/>
          <w:szCs w:val="24"/>
          <w:lang w:val="en-GB"/>
        </w:rPr>
        <w:t>NCLA’s</w:t>
      </w:r>
      <w:r w:rsidRPr="00FB3A86">
        <w:rPr>
          <w:sz w:val="24"/>
          <w:szCs w:val="24"/>
          <w:lang w:val="en-GB"/>
        </w:rPr>
        <w:t xml:space="preserve"> level, it cannot be subject to renegotiation at the decentralised level; therefore management and workers’ representatives at company level are only entitled to negotiate on </w:t>
      </w:r>
      <w:r>
        <w:rPr>
          <w:sz w:val="24"/>
          <w:szCs w:val="24"/>
          <w:lang w:val="en-GB"/>
        </w:rPr>
        <w:t>variable pay</w:t>
      </w:r>
      <w:r w:rsidRPr="00FB3A86">
        <w:rPr>
          <w:sz w:val="24"/>
          <w:szCs w:val="24"/>
          <w:lang w:val="en-GB"/>
        </w:rPr>
        <w:t xml:space="preserve"> li</w:t>
      </w:r>
      <w:r>
        <w:rPr>
          <w:sz w:val="24"/>
          <w:szCs w:val="24"/>
          <w:lang w:val="en-GB"/>
        </w:rPr>
        <w:t>n</w:t>
      </w:r>
      <w:r w:rsidRPr="00FB3A86">
        <w:rPr>
          <w:sz w:val="24"/>
          <w:szCs w:val="24"/>
          <w:lang w:val="en-GB"/>
        </w:rPr>
        <w:t>ked to firms’ productivity and profits, or to workers’ performances.</w:t>
      </w:r>
    </w:p>
    <w:p w14:paraId="76373D9D" w14:textId="6872D7F9" w:rsidR="00854594" w:rsidRDefault="00854594" w:rsidP="00A66994">
      <w:pPr>
        <w:spacing w:after="0"/>
        <w:jc w:val="both"/>
        <w:rPr>
          <w:sz w:val="24"/>
          <w:szCs w:val="24"/>
          <w:lang w:val="en-GB"/>
        </w:rPr>
      </w:pPr>
      <w:r w:rsidRPr="00FB3A86">
        <w:rPr>
          <w:sz w:val="24"/>
          <w:szCs w:val="24"/>
          <w:lang w:val="en-GB"/>
        </w:rPr>
        <w:t>The aim of this pap</w:t>
      </w:r>
      <w:r>
        <w:rPr>
          <w:sz w:val="24"/>
          <w:szCs w:val="24"/>
          <w:lang w:val="en-GB"/>
        </w:rPr>
        <w:t>er is to explain how and why these norms</w:t>
      </w:r>
      <w:r w:rsidRPr="00FB3A86">
        <w:rPr>
          <w:sz w:val="24"/>
          <w:szCs w:val="24"/>
          <w:lang w:val="en-GB"/>
        </w:rPr>
        <w:t>, which w</w:t>
      </w:r>
      <w:r>
        <w:rPr>
          <w:sz w:val="24"/>
          <w:szCs w:val="24"/>
          <w:lang w:val="en-GB"/>
        </w:rPr>
        <w:t>ere</w:t>
      </w:r>
      <w:r w:rsidRPr="00FB3A86">
        <w:rPr>
          <w:sz w:val="24"/>
          <w:szCs w:val="24"/>
          <w:lang w:val="en-GB"/>
        </w:rPr>
        <w:t xml:space="preserve"> tightly reaffirmed in 2011 and 2014 co</w:t>
      </w:r>
      <w:r>
        <w:rPr>
          <w:sz w:val="24"/>
          <w:szCs w:val="24"/>
          <w:lang w:val="en-GB"/>
        </w:rPr>
        <w:t>llective bargaining reforms, have</w:t>
      </w:r>
      <w:r w:rsidRPr="00FB3A86">
        <w:rPr>
          <w:sz w:val="24"/>
          <w:szCs w:val="24"/>
          <w:lang w:val="en-GB"/>
        </w:rPr>
        <w:t xml:space="preserve"> partially remained ineffective. To answer these questions I use a unique data-set of </w:t>
      </w:r>
      <w:r w:rsidR="00FE6FCC">
        <w:rPr>
          <w:sz w:val="24"/>
          <w:szCs w:val="24"/>
          <w:lang w:val="en-GB"/>
        </w:rPr>
        <w:t>498</w:t>
      </w:r>
      <w:r w:rsidRPr="00FB3A86">
        <w:rPr>
          <w:sz w:val="24"/>
          <w:szCs w:val="24"/>
          <w:lang w:val="en-GB"/>
        </w:rPr>
        <w:t xml:space="preserve"> firm-level collective agreements signed between 2012-2015 in three sectors (i.e. Metalworking industry; Food industry; Financial industry), in order to measure the quantitative dimension of local negotiations on fixed</w:t>
      </w:r>
      <w:r>
        <w:rPr>
          <w:sz w:val="24"/>
          <w:szCs w:val="24"/>
          <w:lang w:val="en-GB"/>
        </w:rPr>
        <w:t>-sum</w:t>
      </w:r>
      <w:r w:rsidRPr="00FB3A86">
        <w:rPr>
          <w:sz w:val="24"/>
          <w:szCs w:val="24"/>
          <w:lang w:val="en-GB"/>
        </w:rPr>
        <w:t xml:space="preserve"> pay increases, in breach of the rule on wage bargaining coordination.</w:t>
      </w:r>
      <w:r>
        <w:rPr>
          <w:sz w:val="24"/>
          <w:szCs w:val="24"/>
          <w:lang w:val="en-GB"/>
        </w:rPr>
        <w:t xml:space="preserve"> </w:t>
      </w:r>
    </w:p>
    <w:p w14:paraId="4043B003" w14:textId="07B8DBF7" w:rsidR="00854594" w:rsidRPr="00FB3A86" w:rsidRDefault="00854594" w:rsidP="00A66994">
      <w:pPr>
        <w:spacing w:after="0"/>
        <w:jc w:val="both"/>
        <w:rPr>
          <w:sz w:val="24"/>
          <w:szCs w:val="24"/>
          <w:lang w:val="en-GB"/>
        </w:rPr>
      </w:pPr>
      <w:r w:rsidRPr="00FB3A86">
        <w:rPr>
          <w:sz w:val="24"/>
          <w:szCs w:val="24"/>
          <w:lang w:val="en-GB"/>
        </w:rPr>
        <w:t>Regarded as a peculiar form of disorganised decentralisation (</w:t>
      </w:r>
      <w:proofErr w:type="spellStart"/>
      <w:r w:rsidRPr="00FB3A86">
        <w:rPr>
          <w:sz w:val="24"/>
          <w:szCs w:val="24"/>
          <w:lang w:val="en-GB"/>
        </w:rPr>
        <w:t>Traxler</w:t>
      </w:r>
      <w:proofErr w:type="spellEnd"/>
      <w:r w:rsidRPr="00FB3A86">
        <w:rPr>
          <w:sz w:val="24"/>
          <w:szCs w:val="24"/>
          <w:lang w:val="en-GB"/>
        </w:rPr>
        <w:t xml:space="preserve"> 1995), </w:t>
      </w:r>
      <w:r w:rsidRPr="00FB3A86">
        <w:rPr>
          <w:color w:val="222222"/>
          <w:sz w:val="24"/>
          <w:szCs w:val="24"/>
          <w:shd w:val="clear" w:color="auto" w:fill="FFFFFF"/>
          <w:lang w:val="en-GB"/>
        </w:rPr>
        <w:t xml:space="preserve">which goes beyond </w:t>
      </w:r>
      <w:r w:rsidR="00FE6FCC" w:rsidRPr="00FE6FCC">
        <w:rPr>
          <w:i/>
          <w:color w:val="222222"/>
          <w:sz w:val="24"/>
          <w:szCs w:val="24"/>
          <w:shd w:val="clear" w:color="auto" w:fill="FFFFFF"/>
          <w:lang w:val="en-GB"/>
        </w:rPr>
        <w:t xml:space="preserve">in </w:t>
      </w:r>
      <w:proofErr w:type="spellStart"/>
      <w:r w:rsidR="00FE6FCC" w:rsidRPr="00FE6FCC">
        <w:rPr>
          <w:i/>
          <w:color w:val="222222"/>
          <w:sz w:val="24"/>
          <w:szCs w:val="24"/>
          <w:shd w:val="clear" w:color="auto" w:fill="FFFFFF"/>
          <w:lang w:val="en-GB"/>
        </w:rPr>
        <w:t>pejus</w:t>
      </w:r>
      <w:proofErr w:type="spellEnd"/>
      <w:r w:rsidR="00FE6FCC">
        <w:rPr>
          <w:color w:val="222222"/>
          <w:sz w:val="24"/>
          <w:szCs w:val="24"/>
          <w:shd w:val="clear" w:color="auto" w:fill="FFFFFF"/>
          <w:lang w:val="en-GB"/>
        </w:rPr>
        <w:t xml:space="preserve"> derogations, </w:t>
      </w:r>
      <w:r w:rsidRPr="00FB3A86">
        <w:rPr>
          <w:color w:val="222222"/>
          <w:sz w:val="24"/>
          <w:szCs w:val="24"/>
          <w:shd w:val="clear" w:color="auto" w:fill="FFFFFF"/>
          <w:lang w:val="en-GB"/>
        </w:rPr>
        <w:t xml:space="preserve">concession bargaining and the violation of the principle of favourability, </w:t>
      </w:r>
      <w:r w:rsidRPr="00FB3A86">
        <w:rPr>
          <w:sz w:val="24"/>
          <w:szCs w:val="24"/>
          <w:lang w:val="en-GB"/>
        </w:rPr>
        <w:t xml:space="preserve">the </w:t>
      </w:r>
      <w:r w:rsidR="00FE6FCC">
        <w:rPr>
          <w:sz w:val="24"/>
          <w:szCs w:val="24"/>
          <w:lang w:val="en-GB"/>
        </w:rPr>
        <w:t>breach</w:t>
      </w:r>
      <w:r w:rsidRPr="00FB3A86">
        <w:rPr>
          <w:sz w:val="24"/>
          <w:szCs w:val="24"/>
          <w:lang w:val="en-GB"/>
        </w:rPr>
        <w:t xml:space="preserve"> of the rule on wage </w:t>
      </w:r>
      <w:r>
        <w:rPr>
          <w:sz w:val="24"/>
          <w:szCs w:val="24"/>
          <w:lang w:val="en-GB"/>
        </w:rPr>
        <w:t>bargaining articulation</w:t>
      </w:r>
      <w:r w:rsidRPr="00FB3A86">
        <w:rPr>
          <w:sz w:val="24"/>
          <w:szCs w:val="24"/>
          <w:lang w:val="en-GB"/>
        </w:rPr>
        <w:t xml:space="preserve"> </w:t>
      </w:r>
      <w:r>
        <w:rPr>
          <w:sz w:val="24"/>
          <w:szCs w:val="24"/>
          <w:lang w:val="en-GB"/>
        </w:rPr>
        <w:t>would prove</w:t>
      </w:r>
      <w:r w:rsidRPr="00FB3A86">
        <w:rPr>
          <w:sz w:val="24"/>
          <w:szCs w:val="24"/>
          <w:lang w:val="en-GB"/>
        </w:rPr>
        <w:t xml:space="preserve"> the limited effectiveness of horizontal coordination policies and the weak vertical integration between bargaining levels (</w:t>
      </w:r>
      <w:proofErr w:type="spellStart"/>
      <w:r w:rsidRPr="00FB3A86">
        <w:rPr>
          <w:sz w:val="24"/>
          <w:szCs w:val="24"/>
          <w:lang w:val="en-GB"/>
        </w:rPr>
        <w:t>Traxler</w:t>
      </w:r>
      <w:proofErr w:type="spellEnd"/>
      <w:r w:rsidRPr="00FB3A86">
        <w:rPr>
          <w:sz w:val="24"/>
          <w:szCs w:val="24"/>
          <w:lang w:val="en-GB"/>
        </w:rPr>
        <w:t xml:space="preserve"> 2003) in three key sectors of the Italian economy. It </w:t>
      </w:r>
      <w:r>
        <w:rPr>
          <w:sz w:val="24"/>
          <w:szCs w:val="24"/>
          <w:lang w:val="en-GB"/>
        </w:rPr>
        <w:t>would also bring</w:t>
      </w:r>
      <w:r w:rsidRPr="00FB3A86">
        <w:rPr>
          <w:sz w:val="24"/>
          <w:szCs w:val="24"/>
          <w:lang w:val="en-GB"/>
        </w:rPr>
        <w:t xml:space="preserve"> another element to confirm that the country</w:t>
      </w:r>
      <w:r>
        <w:rPr>
          <w:sz w:val="24"/>
          <w:szCs w:val="24"/>
          <w:lang w:val="en-GB"/>
        </w:rPr>
        <w:t xml:space="preserve"> model</w:t>
      </w:r>
      <w:r w:rsidRPr="00FB3A86">
        <w:rPr>
          <w:sz w:val="24"/>
          <w:szCs w:val="24"/>
          <w:lang w:val="en-GB"/>
        </w:rPr>
        <w:t xml:space="preserve"> is still somewhere in the middle between CMEs and LMEs (Molina, Rhodes 2007). </w:t>
      </w:r>
    </w:p>
    <w:p w14:paraId="7FC44637" w14:textId="77777777" w:rsidR="00854594" w:rsidRPr="00FB3A86" w:rsidRDefault="00854594" w:rsidP="005B6672">
      <w:pPr>
        <w:spacing w:after="0"/>
        <w:jc w:val="both"/>
        <w:rPr>
          <w:sz w:val="24"/>
          <w:szCs w:val="24"/>
          <w:lang w:val="en-GB"/>
        </w:rPr>
      </w:pPr>
    </w:p>
    <w:p w14:paraId="27C6B819" w14:textId="5B550A72" w:rsidR="00854594" w:rsidRPr="009144A9" w:rsidRDefault="00854594" w:rsidP="005B6672">
      <w:pPr>
        <w:spacing w:after="0"/>
        <w:jc w:val="both"/>
        <w:rPr>
          <w:sz w:val="24"/>
          <w:szCs w:val="24"/>
          <w:lang w:val="en-GB"/>
        </w:rPr>
      </w:pPr>
      <w:r>
        <w:rPr>
          <w:sz w:val="24"/>
          <w:szCs w:val="24"/>
          <w:lang w:val="en-GB"/>
        </w:rPr>
        <w:t xml:space="preserve">2. – </w:t>
      </w:r>
      <w:r w:rsidRPr="00FB3A86">
        <w:rPr>
          <w:sz w:val="24"/>
          <w:szCs w:val="24"/>
          <w:lang w:val="en-GB"/>
        </w:rPr>
        <w:t xml:space="preserve">The most </w:t>
      </w:r>
      <w:r w:rsidR="00FE6FCC">
        <w:rPr>
          <w:sz w:val="24"/>
          <w:szCs w:val="24"/>
          <w:lang w:val="en-GB"/>
        </w:rPr>
        <w:t>rudimental</w:t>
      </w:r>
      <w:r w:rsidRPr="00FB3A86">
        <w:rPr>
          <w:sz w:val="24"/>
          <w:szCs w:val="24"/>
          <w:lang w:val="en-GB"/>
        </w:rPr>
        <w:t xml:space="preserve"> formula for pay bargaining within companies is the fixed-sum payment. </w:t>
      </w:r>
      <w:proofErr w:type="spellStart"/>
      <w:r w:rsidRPr="00FB3A86">
        <w:rPr>
          <w:sz w:val="24"/>
          <w:szCs w:val="24"/>
          <w:lang w:val="en-GB"/>
        </w:rPr>
        <w:t>Giugni</w:t>
      </w:r>
      <w:proofErr w:type="spellEnd"/>
      <w:r w:rsidRPr="00FB3A86">
        <w:rPr>
          <w:sz w:val="24"/>
          <w:szCs w:val="24"/>
          <w:lang w:val="en-GB"/>
        </w:rPr>
        <w:t xml:space="preserve"> attributes the origin of this institution to the so-called </w:t>
      </w:r>
      <w:proofErr w:type="spellStart"/>
      <w:r w:rsidRPr="00FB3A86">
        <w:rPr>
          <w:i/>
          <w:sz w:val="24"/>
          <w:szCs w:val="24"/>
          <w:lang w:val="en-GB"/>
        </w:rPr>
        <w:t>una</w:t>
      </w:r>
      <w:proofErr w:type="spellEnd"/>
      <w:r w:rsidRPr="00FB3A86">
        <w:rPr>
          <w:i/>
          <w:sz w:val="24"/>
          <w:szCs w:val="24"/>
          <w:lang w:val="en-GB"/>
        </w:rPr>
        <w:t xml:space="preserve"> </w:t>
      </w:r>
      <w:proofErr w:type="spellStart"/>
      <w:r w:rsidRPr="00FB3A86">
        <w:rPr>
          <w:i/>
          <w:sz w:val="24"/>
          <w:szCs w:val="24"/>
          <w:lang w:val="en-GB"/>
        </w:rPr>
        <w:t>tantum</w:t>
      </w:r>
      <w:proofErr w:type="spellEnd"/>
      <w:r w:rsidRPr="00FB3A86">
        <w:rPr>
          <w:sz w:val="24"/>
          <w:szCs w:val="24"/>
          <w:lang w:val="en-GB"/>
        </w:rPr>
        <w:t xml:space="preserve"> paid following labour unrest, as a contractual </w:t>
      </w:r>
      <w:proofErr w:type="spellStart"/>
      <w:r w:rsidRPr="00FB3A86">
        <w:rPr>
          <w:i/>
          <w:sz w:val="24"/>
          <w:szCs w:val="24"/>
          <w:lang w:val="en-GB"/>
        </w:rPr>
        <w:t>vacatio</w:t>
      </w:r>
      <w:proofErr w:type="spellEnd"/>
      <w:r w:rsidRPr="00FB3A86">
        <w:rPr>
          <w:i/>
          <w:sz w:val="24"/>
          <w:szCs w:val="24"/>
          <w:lang w:val="en-GB"/>
        </w:rPr>
        <w:t>,</w:t>
      </w:r>
      <w:r w:rsidRPr="00FB3A86">
        <w:rPr>
          <w:sz w:val="24"/>
          <w:szCs w:val="24"/>
          <w:lang w:val="en-GB"/>
        </w:rPr>
        <w:t xml:space="preserve"> or in compensation for strike days, «in order to contain, at least temporarily, the pressure from workers without assuming any future commitments» (</w:t>
      </w:r>
      <w:proofErr w:type="spellStart"/>
      <w:r>
        <w:rPr>
          <w:sz w:val="24"/>
          <w:szCs w:val="24"/>
          <w:lang w:val="en-GB"/>
        </w:rPr>
        <w:t>Giugni</w:t>
      </w:r>
      <w:proofErr w:type="spellEnd"/>
      <w:r>
        <w:rPr>
          <w:sz w:val="24"/>
          <w:szCs w:val="24"/>
          <w:lang w:val="en-GB"/>
        </w:rPr>
        <w:t xml:space="preserve"> 1964, 71</w:t>
      </w:r>
      <w:r w:rsidRPr="00FB3A86">
        <w:rPr>
          <w:sz w:val="24"/>
          <w:szCs w:val="24"/>
          <w:lang w:val="en-GB"/>
        </w:rPr>
        <w:t>). Right from the beginning of articulated bargaining</w:t>
      </w:r>
      <w:r>
        <w:rPr>
          <w:sz w:val="24"/>
          <w:szCs w:val="24"/>
          <w:lang w:val="en-GB"/>
        </w:rPr>
        <w:t xml:space="preserve"> in Italy </w:t>
      </w:r>
      <w:r w:rsidR="007C2768">
        <w:rPr>
          <w:sz w:val="24"/>
          <w:szCs w:val="24"/>
          <w:lang w:val="en-GB"/>
        </w:rPr>
        <w:t>(</w:t>
      </w:r>
      <w:proofErr w:type="spellStart"/>
      <w:r w:rsidR="007C2768">
        <w:rPr>
          <w:sz w:val="24"/>
          <w:szCs w:val="24"/>
          <w:lang w:val="en-GB"/>
        </w:rPr>
        <w:t>Giugni</w:t>
      </w:r>
      <w:proofErr w:type="spellEnd"/>
      <w:r w:rsidR="007C2768">
        <w:rPr>
          <w:sz w:val="24"/>
          <w:szCs w:val="24"/>
          <w:lang w:val="en-GB"/>
        </w:rPr>
        <w:t>, 1957</w:t>
      </w:r>
      <w:r w:rsidRPr="00875595">
        <w:rPr>
          <w:sz w:val="24"/>
          <w:szCs w:val="24"/>
          <w:lang w:val="en-GB"/>
        </w:rPr>
        <w:t>),</w:t>
      </w:r>
      <w:r w:rsidRPr="00FB3A86">
        <w:rPr>
          <w:sz w:val="24"/>
          <w:szCs w:val="24"/>
          <w:lang w:val="en-GB"/>
        </w:rPr>
        <w:t xml:space="preserve"> the conversion of wage rises disconnected from objective parameters had been agreed, on the understanding that the workers’ organisations had «the power to request the elimination of “any anti-union or anti-strike features”» (</w:t>
      </w:r>
      <w:proofErr w:type="spellStart"/>
      <w:r>
        <w:rPr>
          <w:sz w:val="24"/>
          <w:szCs w:val="24"/>
          <w:lang w:val="en-GB"/>
        </w:rPr>
        <w:t>Giugni</w:t>
      </w:r>
      <w:proofErr w:type="spellEnd"/>
      <w:r>
        <w:rPr>
          <w:sz w:val="24"/>
          <w:szCs w:val="24"/>
          <w:lang w:val="en-GB"/>
        </w:rPr>
        <w:t xml:space="preserve"> 1964, 73</w:t>
      </w:r>
      <w:r w:rsidRPr="00FB3A86">
        <w:rPr>
          <w:sz w:val="24"/>
          <w:szCs w:val="24"/>
          <w:lang w:val="en-GB"/>
        </w:rPr>
        <w:t xml:space="preserve">). In subsequent years, moves towards flexible pay were, however, limited: it was a continuous struggle to connect wage rises «to “objective factors” linked to company productivity and to [make them] function as genuinely “variable” wage </w:t>
      </w:r>
      <w:r w:rsidRPr="00F66DF2">
        <w:rPr>
          <w:sz w:val="24"/>
          <w:szCs w:val="24"/>
          <w:lang w:val="en-GB"/>
        </w:rPr>
        <w:t>items» (</w:t>
      </w:r>
      <w:proofErr w:type="spellStart"/>
      <w:r w:rsidRPr="0016660D">
        <w:rPr>
          <w:sz w:val="24"/>
          <w:szCs w:val="24"/>
          <w:lang w:val="en-GB"/>
        </w:rPr>
        <w:t>Alaimo</w:t>
      </w:r>
      <w:proofErr w:type="spellEnd"/>
      <w:r w:rsidRPr="0016660D">
        <w:rPr>
          <w:sz w:val="24"/>
          <w:szCs w:val="24"/>
          <w:lang w:val="en-GB"/>
        </w:rPr>
        <w:t xml:space="preserve"> 1991</w:t>
      </w:r>
      <w:r w:rsidR="00333887">
        <w:rPr>
          <w:sz w:val="24"/>
          <w:szCs w:val="24"/>
          <w:lang w:val="en-GB"/>
        </w:rPr>
        <w:t>, 14</w:t>
      </w:r>
      <w:r w:rsidRPr="00F66DF2">
        <w:rPr>
          <w:sz w:val="24"/>
          <w:szCs w:val="24"/>
          <w:lang w:val="en-GB"/>
        </w:rPr>
        <w:t>),</w:t>
      </w:r>
      <w:r w:rsidRPr="00FB3A86">
        <w:rPr>
          <w:sz w:val="24"/>
          <w:szCs w:val="24"/>
          <w:lang w:val="en-GB"/>
        </w:rPr>
        <w:t xml:space="preserve"> and they remain confined «to the remote area of </w:t>
      </w:r>
      <w:r w:rsidRPr="00FB3A86">
        <w:rPr>
          <w:sz w:val="24"/>
          <w:szCs w:val="24"/>
          <w:lang w:val="en-GB"/>
        </w:rPr>
        <w:lastRenderedPageBreak/>
        <w:t>additional and supplementary pay» (</w:t>
      </w:r>
      <w:proofErr w:type="spellStart"/>
      <w:r>
        <w:rPr>
          <w:sz w:val="24"/>
          <w:szCs w:val="24"/>
          <w:lang w:val="en-GB"/>
        </w:rPr>
        <w:t>D’Antona</w:t>
      </w:r>
      <w:proofErr w:type="spellEnd"/>
      <w:r>
        <w:rPr>
          <w:sz w:val="24"/>
          <w:szCs w:val="24"/>
          <w:lang w:val="en-GB"/>
        </w:rPr>
        <w:t xml:space="preserve">, De Luca </w:t>
      </w:r>
      <w:proofErr w:type="spellStart"/>
      <w:r>
        <w:rPr>
          <w:sz w:val="24"/>
          <w:szCs w:val="24"/>
          <w:lang w:val="en-GB"/>
        </w:rPr>
        <w:t>Tamajo</w:t>
      </w:r>
      <w:proofErr w:type="spellEnd"/>
      <w:r>
        <w:rPr>
          <w:sz w:val="24"/>
          <w:szCs w:val="24"/>
          <w:lang w:val="en-GB"/>
        </w:rPr>
        <w:t>, 1991</w:t>
      </w:r>
      <w:r w:rsidR="0051312D">
        <w:rPr>
          <w:sz w:val="24"/>
          <w:szCs w:val="24"/>
          <w:lang w:val="en-GB"/>
        </w:rPr>
        <w:t>, 6</w:t>
      </w:r>
      <w:r w:rsidRPr="00FB3A86">
        <w:rPr>
          <w:sz w:val="24"/>
          <w:szCs w:val="24"/>
          <w:lang w:val="en-GB"/>
        </w:rPr>
        <w:t xml:space="preserve">). It has only been since the second half of the 1980s that, after the piece rate system was superseded as a </w:t>
      </w:r>
      <w:r>
        <w:rPr>
          <w:sz w:val="24"/>
          <w:szCs w:val="24"/>
          <w:lang w:val="en-GB"/>
        </w:rPr>
        <w:t>“</w:t>
      </w:r>
      <w:r w:rsidRPr="00FB3A86">
        <w:rPr>
          <w:sz w:val="24"/>
          <w:szCs w:val="24"/>
          <w:lang w:val="en-GB"/>
        </w:rPr>
        <w:t>flexible</w:t>
      </w:r>
      <w:r>
        <w:rPr>
          <w:sz w:val="24"/>
          <w:szCs w:val="24"/>
          <w:lang w:val="en-GB"/>
        </w:rPr>
        <w:t>”</w:t>
      </w:r>
      <w:r w:rsidRPr="00FB3A86">
        <w:rPr>
          <w:sz w:val="24"/>
          <w:szCs w:val="24"/>
          <w:lang w:val="en-GB"/>
        </w:rPr>
        <w:t xml:space="preserve"> way of remunerating work (</w:t>
      </w:r>
      <w:proofErr w:type="spellStart"/>
      <w:r>
        <w:rPr>
          <w:sz w:val="24"/>
          <w:szCs w:val="24"/>
          <w:lang w:val="en-GB"/>
        </w:rPr>
        <w:t>Giugni</w:t>
      </w:r>
      <w:proofErr w:type="spellEnd"/>
      <w:r>
        <w:rPr>
          <w:sz w:val="24"/>
          <w:szCs w:val="24"/>
          <w:lang w:val="en-GB"/>
        </w:rPr>
        <w:t xml:space="preserve"> 1968, </w:t>
      </w:r>
      <w:proofErr w:type="spellStart"/>
      <w:r>
        <w:rPr>
          <w:sz w:val="24"/>
          <w:szCs w:val="24"/>
          <w:lang w:val="en-GB"/>
        </w:rPr>
        <w:t>Roccella</w:t>
      </w:r>
      <w:proofErr w:type="spellEnd"/>
      <w:r>
        <w:rPr>
          <w:sz w:val="24"/>
          <w:szCs w:val="24"/>
          <w:lang w:val="en-GB"/>
        </w:rPr>
        <w:t xml:space="preserve"> 1986; </w:t>
      </w:r>
      <w:proofErr w:type="spellStart"/>
      <w:r>
        <w:rPr>
          <w:sz w:val="24"/>
          <w:szCs w:val="24"/>
          <w:lang w:val="en-GB"/>
        </w:rPr>
        <w:t>Carinci</w:t>
      </w:r>
      <w:proofErr w:type="spellEnd"/>
      <w:r>
        <w:rPr>
          <w:sz w:val="24"/>
          <w:szCs w:val="24"/>
          <w:lang w:val="en-GB"/>
        </w:rPr>
        <w:t xml:space="preserve">, Caruso, </w:t>
      </w:r>
      <w:proofErr w:type="spellStart"/>
      <w:r>
        <w:rPr>
          <w:sz w:val="24"/>
          <w:szCs w:val="24"/>
          <w:lang w:val="en-GB"/>
        </w:rPr>
        <w:t>Zoli</w:t>
      </w:r>
      <w:proofErr w:type="spellEnd"/>
      <w:r>
        <w:rPr>
          <w:sz w:val="24"/>
          <w:szCs w:val="24"/>
          <w:lang w:val="en-GB"/>
        </w:rPr>
        <w:t xml:space="preserve"> 1992</w:t>
      </w:r>
      <w:r w:rsidRPr="00FB3A86">
        <w:rPr>
          <w:sz w:val="24"/>
          <w:szCs w:val="24"/>
          <w:lang w:val="en-GB"/>
        </w:rPr>
        <w:t xml:space="preserve">), there has been a “return to </w:t>
      </w:r>
      <w:r w:rsidRPr="00875595">
        <w:rPr>
          <w:sz w:val="24"/>
          <w:szCs w:val="24"/>
          <w:lang w:val="en-GB"/>
        </w:rPr>
        <w:t>incentives” (</w:t>
      </w:r>
      <w:proofErr w:type="spellStart"/>
      <w:r w:rsidRPr="0016660D">
        <w:rPr>
          <w:sz w:val="24"/>
          <w:szCs w:val="24"/>
          <w:lang w:val="en-GB"/>
        </w:rPr>
        <w:t>Cella</w:t>
      </w:r>
      <w:proofErr w:type="spellEnd"/>
      <w:r w:rsidRPr="0016660D">
        <w:rPr>
          <w:sz w:val="24"/>
          <w:szCs w:val="24"/>
          <w:lang w:val="en-GB"/>
        </w:rPr>
        <w:t xml:space="preserve"> 1989</w:t>
      </w:r>
      <w:r w:rsidRPr="00875595">
        <w:rPr>
          <w:sz w:val="24"/>
          <w:szCs w:val="24"/>
          <w:lang w:val="en-GB"/>
        </w:rPr>
        <w:t>)</w:t>
      </w:r>
      <w:r w:rsidRPr="00FB3A86">
        <w:rPr>
          <w:sz w:val="24"/>
          <w:szCs w:val="24"/>
          <w:lang w:val="en-GB"/>
        </w:rPr>
        <w:t xml:space="preserve"> in a number of productive sectors (</w:t>
      </w:r>
      <w:proofErr w:type="spellStart"/>
      <w:r>
        <w:rPr>
          <w:sz w:val="24"/>
          <w:szCs w:val="24"/>
          <w:lang w:val="en-GB"/>
        </w:rPr>
        <w:t>Pandolfo</w:t>
      </w:r>
      <w:proofErr w:type="spellEnd"/>
      <w:r>
        <w:rPr>
          <w:sz w:val="24"/>
          <w:szCs w:val="24"/>
          <w:lang w:val="en-GB"/>
        </w:rPr>
        <w:t xml:space="preserve"> 1991; </w:t>
      </w:r>
      <w:proofErr w:type="spellStart"/>
      <w:r>
        <w:rPr>
          <w:sz w:val="24"/>
          <w:szCs w:val="24"/>
          <w:lang w:val="en-GB"/>
        </w:rPr>
        <w:t>Viscomi</w:t>
      </w:r>
      <w:proofErr w:type="spellEnd"/>
      <w:r>
        <w:rPr>
          <w:sz w:val="24"/>
          <w:szCs w:val="24"/>
          <w:lang w:val="en-GB"/>
        </w:rPr>
        <w:t xml:space="preserve"> 1991; Regalia 1991; </w:t>
      </w:r>
      <w:proofErr w:type="spellStart"/>
      <w:r>
        <w:rPr>
          <w:sz w:val="24"/>
          <w:szCs w:val="24"/>
          <w:lang w:val="en-GB"/>
        </w:rPr>
        <w:t>Balletti</w:t>
      </w:r>
      <w:proofErr w:type="spellEnd"/>
      <w:r>
        <w:rPr>
          <w:sz w:val="24"/>
          <w:szCs w:val="24"/>
          <w:lang w:val="en-GB"/>
        </w:rPr>
        <w:t xml:space="preserve"> 1991</w:t>
      </w:r>
      <w:r w:rsidRPr="00FB3A86">
        <w:rPr>
          <w:sz w:val="24"/>
          <w:szCs w:val="24"/>
          <w:lang w:val="en-GB"/>
        </w:rPr>
        <w:t xml:space="preserve">), particularly in the form of bonuses </w:t>
      </w:r>
      <w:r>
        <w:rPr>
          <w:sz w:val="24"/>
          <w:szCs w:val="24"/>
          <w:lang w:val="en-GB"/>
        </w:rPr>
        <w:t xml:space="preserve">to </w:t>
      </w:r>
      <w:r w:rsidRPr="009144A9">
        <w:rPr>
          <w:sz w:val="24"/>
          <w:szCs w:val="24"/>
          <w:lang w:val="en-GB"/>
        </w:rPr>
        <w:t>reduce absenteeism (</w:t>
      </w:r>
      <w:proofErr w:type="spellStart"/>
      <w:r w:rsidRPr="0016660D">
        <w:rPr>
          <w:sz w:val="24"/>
          <w:szCs w:val="24"/>
          <w:lang w:val="en-GB"/>
        </w:rPr>
        <w:t>Carinci</w:t>
      </w:r>
      <w:proofErr w:type="spellEnd"/>
      <w:r w:rsidRPr="0016660D">
        <w:rPr>
          <w:sz w:val="24"/>
          <w:szCs w:val="24"/>
          <w:lang w:val="en-GB"/>
        </w:rPr>
        <w:t xml:space="preserve"> 1989</w:t>
      </w:r>
      <w:r w:rsidRPr="009144A9">
        <w:rPr>
          <w:sz w:val="24"/>
          <w:szCs w:val="24"/>
          <w:lang w:val="en-GB"/>
        </w:rPr>
        <w:t>).</w:t>
      </w:r>
    </w:p>
    <w:p w14:paraId="0D916456" w14:textId="280A690C" w:rsidR="00854594" w:rsidRDefault="00854594" w:rsidP="006724C5">
      <w:pPr>
        <w:spacing w:after="0"/>
        <w:jc w:val="both"/>
        <w:rPr>
          <w:sz w:val="24"/>
          <w:szCs w:val="24"/>
          <w:lang w:val="en-GB"/>
        </w:rPr>
      </w:pPr>
      <w:r>
        <w:rPr>
          <w:color w:val="000000"/>
          <w:sz w:val="24"/>
          <w:szCs w:val="24"/>
          <w:lang w:val="en-GB"/>
        </w:rPr>
        <w:t>While</w:t>
      </w:r>
      <w:r w:rsidRPr="00FB3A86">
        <w:rPr>
          <w:color w:val="000000"/>
          <w:sz w:val="24"/>
          <w:szCs w:val="24"/>
          <w:lang w:val="en-GB"/>
        </w:rPr>
        <w:t xml:space="preserve"> the dialectic between the managerial tendency to differentiate between forms of remuneration and the unions’ to unify them was a key driver of the history of pay structures from after WWII up to the </w:t>
      </w:r>
      <w:r w:rsidRPr="004A062E">
        <w:rPr>
          <w:color w:val="000000"/>
          <w:sz w:val="24"/>
          <w:szCs w:val="24"/>
          <w:lang w:val="en-GB"/>
        </w:rPr>
        <w:t>1990s (</w:t>
      </w:r>
      <w:proofErr w:type="spellStart"/>
      <w:r w:rsidRPr="004A062E">
        <w:rPr>
          <w:sz w:val="24"/>
          <w:szCs w:val="24"/>
          <w:lang w:val="en-GB"/>
        </w:rPr>
        <w:t>Ichino</w:t>
      </w:r>
      <w:proofErr w:type="spellEnd"/>
      <w:r w:rsidRPr="004A062E">
        <w:rPr>
          <w:sz w:val="24"/>
          <w:szCs w:val="24"/>
          <w:lang w:val="en-GB"/>
        </w:rPr>
        <w:t xml:space="preserve"> 2003</w:t>
      </w:r>
      <w:r w:rsidRPr="004A062E">
        <w:rPr>
          <w:color w:val="000000"/>
          <w:sz w:val="24"/>
          <w:szCs w:val="24"/>
          <w:lang w:val="en-GB"/>
        </w:rPr>
        <w:t>), the</w:t>
      </w:r>
      <w:r w:rsidRPr="00FB3A86">
        <w:rPr>
          <w:color w:val="000000"/>
          <w:sz w:val="24"/>
          <w:szCs w:val="24"/>
          <w:lang w:val="en-GB"/>
        </w:rPr>
        <w:t xml:space="preserve"> practice of converting fixed-sum it</w:t>
      </w:r>
      <w:r>
        <w:rPr>
          <w:color w:val="000000"/>
          <w:sz w:val="24"/>
          <w:szCs w:val="24"/>
          <w:lang w:val="en-GB"/>
        </w:rPr>
        <w:t>ems into variable wage elements</w:t>
      </w:r>
      <w:r w:rsidRPr="00FB3A86">
        <w:rPr>
          <w:color w:val="000000"/>
          <w:sz w:val="24"/>
          <w:szCs w:val="24"/>
          <w:lang w:val="en-GB"/>
        </w:rPr>
        <w:t xml:space="preserve"> was institutionalised and brought into the service of income policy goals in the </w:t>
      </w:r>
      <w:r w:rsidRPr="00FB3A86">
        <w:rPr>
          <w:sz w:val="24"/>
          <w:szCs w:val="24"/>
          <w:lang w:val="en-GB"/>
        </w:rPr>
        <w:t>protocol of 23 July 1993 (</w:t>
      </w:r>
      <w:proofErr w:type="spellStart"/>
      <w:r>
        <w:rPr>
          <w:sz w:val="24"/>
          <w:szCs w:val="24"/>
          <w:lang w:val="en-GB"/>
        </w:rPr>
        <w:t>D’Antona</w:t>
      </w:r>
      <w:proofErr w:type="spellEnd"/>
      <w:r>
        <w:rPr>
          <w:sz w:val="24"/>
          <w:szCs w:val="24"/>
          <w:lang w:val="en-GB"/>
        </w:rPr>
        <w:t xml:space="preserve"> 1993; </w:t>
      </w:r>
      <w:proofErr w:type="spellStart"/>
      <w:r>
        <w:rPr>
          <w:sz w:val="24"/>
          <w:szCs w:val="24"/>
          <w:lang w:val="en-GB"/>
        </w:rPr>
        <w:t>Roccella</w:t>
      </w:r>
      <w:proofErr w:type="spellEnd"/>
      <w:r>
        <w:rPr>
          <w:sz w:val="24"/>
          <w:szCs w:val="24"/>
          <w:lang w:val="en-GB"/>
        </w:rPr>
        <w:t xml:space="preserve"> 1993; </w:t>
      </w:r>
      <w:proofErr w:type="spellStart"/>
      <w:r>
        <w:rPr>
          <w:sz w:val="24"/>
          <w:szCs w:val="24"/>
          <w:lang w:val="en-GB"/>
        </w:rPr>
        <w:t>Bellardi</w:t>
      </w:r>
      <w:proofErr w:type="spellEnd"/>
      <w:r>
        <w:rPr>
          <w:sz w:val="24"/>
          <w:szCs w:val="24"/>
          <w:lang w:val="en-GB"/>
        </w:rPr>
        <w:t xml:space="preserve"> 1999; </w:t>
      </w:r>
      <w:proofErr w:type="spellStart"/>
      <w:r>
        <w:rPr>
          <w:sz w:val="24"/>
          <w:szCs w:val="24"/>
          <w:lang w:val="en-GB"/>
        </w:rPr>
        <w:t>Treu</w:t>
      </w:r>
      <w:proofErr w:type="spellEnd"/>
      <w:r>
        <w:rPr>
          <w:sz w:val="24"/>
          <w:szCs w:val="24"/>
          <w:lang w:val="en-GB"/>
        </w:rPr>
        <w:t xml:space="preserve"> 1993; </w:t>
      </w:r>
      <w:proofErr w:type="spellStart"/>
      <w:r>
        <w:rPr>
          <w:sz w:val="24"/>
          <w:szCs w:val="24"/>
          <w:lang w:val="en-GB"/>
        </w:rPr>
        <w:t>Zilio</w:t>
      </w:r>
      <w:proofErr w:type="spellEnd"/>
      <w:r>
        <w:rPr>
          <w:sz w:val="24"/>
          <w:szCs w:val="24"/>
          <w:lang w:val="en-GB"/>
        </w:rPr>
        <w:t xml:space="preserve"> </w:t>
      </w:r>
      <w:proofErr w:type="spellStart"/>
      <w:r>
        <w:rPr>
          <w:sz w:val="24"/>
          <w:szCs w:val="24"/>
          <w:lang w:val="en-GB"/>
        </w:rPr>
        <w:t>Grandi</w:t>
      </w:r>
      <w:proofErr w:type="spellEnd"/>
      <w:r>
        <w:rPr>
          <w:sz w:val="24"/>
          <w:szCs w:val="24"/>
          <w:lang w:val="en-GB"/>
        </w:rPr>
        <w:t xml:space="preserve"> 1996; </w:t>
      </w:r>
      <w:proofErr w:type="spellStart"/>
      <w:r>
        <w:rPr>
          <w:sz w:val="24"/>
          <w:szCs w:val="24"/>
          <w:lang w:val="en-GB"/>
        </w:rPr>
        <w:t>Zoppoli</w:t>
      </w:r>
      <w:proofErr w:type="spellEnd"/>
      <w:r>
        <w:rPr>
          <w:sz w:val="24"/>
          <w:szCs w:val="24"/>
          <w:lang w:val="en-GB"/>
        </w:rPr>
        <w:t xml:space="preserve"> 1996</w:t>
      </w:r>
      <w:r w:rsidR="003F4A5A">
        <w:rPr>
          <w:sz w:val="24"/>
          <w:szCs w:val="24"/>
          <w:lang w:val="en-GB"/>
        </w:rPr>
        <w:t xml:space="preserve">; </w:t>
      </w:r>
      <w:proofErr w:type="spellStart"/>
      <w:r w:rsidR="003F4A5A">
        <w:rPr>
          <w:sz w:val="24"/>
          <w:szCs w:val="24"/>
          <w:lang w:val="en-GB"/>
        </w:rPr>
        <w:t>Leccese</w:t>
      </w:r>
      <w:proofErr w:type="spellEnd"/>
      <w:r w:rsidR="003F4A5A">
        <w:rPr>
          <w:sz w:val="24"/>
          <w:szCs w:val="24"/>
          <w:lang w:val="en-GB"/>
        </w:rPr>
        <w:t xml:space="preserve"> 1997</w:t>
      </w:r>
      <w:r w:rsidRPr="00FB3A86">
        <w:rPr>
          <w:sz w:val="24"/>
          <w:szCs w:val="24"/>
          <w:lang w:val="en-GB"/>
        </w:rPr>
        <w:t>)</w:t>
      </w:r>
      <w:r>
        <w:rPr>
          <w:sz w:val="24"/>
          <w:szCs w:val="24"/>
          <w:lang w:val="en-GB"/>
        </w:rPr>
        <w:t xml:space="preserve">. Nonetheless, in 1997 the Commission of experts established by the government and the social partners to evaluate the effects of the Protocol already observed that: </w:t>
      </w:r>
      <w:r w:rsidRPr="00FB3A86">
        <w:rPr>
          <w:sz w:val="24"/>
          <w:szCs w:val="24"/>
          <w:lang w:val="en-GB"/>
        </w:rPr>
        <w:t>«</w:t>
      </w:r>
      <w:r>
        <w:rPr>
          <w:sz w:val="24"/>
          <w:szCs w:val="24"/>
          <w:lang w:val="en-GB"/>
        </w:rPr>
        <w:t>20. Although decentralised collective bargaining (signed at firm or territorial level) was expected to increase the variability of wages, in order to foster the system flexibility, it has been both qualitatively and quantitatively insufficient and unsatisfactory [</w:t>
      </w:r>
      <w:r>
        <w:rPr>
          <w:i/>
          <w:sz w:val="24"/>
          <w:szCs w:val="24"/>
          <w:lang w:val="en-GB"/>
        </w:rPr>
        <w:t>…</w:t>
      </w:r>
      <w:r>
        <w:rPr>
          <w:sz w:val="24"/>
          <w:szCs w:val="24"/>
          <w:lang w:val="en-GB"/>
        </w:rPr>
        <w:t>]. The decentralised bargaining has been largely characterised by traditional wage increases, not linked to objective parameters of productivity and profits</w:t>
      </w:r>
      <w:r w:rsidRPr="00FB3A86">
        <w:rPr>
          <w:sz w:val="24"/>
          <w:szCs w:val="24"/>
          <w:lang w:val="en-GB"/>
        </w:rPr>
        <w:t>»</w:t>
      </w:r>
      <w:r>
        <w:rPr>
          <w:sz w:val="24"/>
          <w:szCs w:val="24"/>
          <w:lang w:val="en-GB"/>
        </w:rPr>
        <w:t xml:space="preserve"> (</w:t>
      </w:r>
      <w:proofErr w:type="spellStart"/>
      <w:r>
        <w:rPr>
          <w:sz w:val="24"/>
          <w:szCs w:val="24"/>
          <w:lang w:val="en-GB"/>
        </w:rPr>
        <w:t>Vv.Aa</w:t>
      </w:r>
      <w:proofErr w:type="spellEnd"/>
      <w:r>
        <w:rPr>
          <w:sz w:val="24"/>
          <w:szCs w:val="24"/>
          <w:lang w:val="en-GB"/>
        </w:rPr>
        <w:t xml:space="preserve">. 1997). Similar conclusions were reached by other economic and legal researches that analysed the wage bargaining developments throughout the 2000s. </w:t>
      </w:r>
    </w:p>
    <w:p w14:paraId="5B42F48A" w14:textId="1EC363C8" w:rsidR="00854594" w:rsidRPr="000B50F3" w:rsidRDefault="00854594" w:rsidP="006724C5">
      <w:pPr>
        <w:spacing w:after="0"/>
        <w:jc w:val="both"/>
        <w:rPr>
          <w:sz w:val="24"/>
          <w:szCs w:val="24"/>
          <w:highlight w:val="cyan"/>
          <w:lang w:val="en-GB"/>
        </w:rPr>
      </w:pPr>
      <w:r w:rsidRPr="00A65614">
        <w:rPr>
          <w:sz w:val="24"/>
          <w:szCs w:val="24"/>
          <w:lang w:val="en-GB"/>
        </w:rPr>
        <w:t>Table 1 shows</w:t>
      </w:r>
      <w:r w:rsidRPr="006724C5">
        <w:rPr>
          <w:sz w:val="24"/>
          <w:szCs w:val="24"/>
          <w:lang w:val="en-GB"/>
        </w:rPr>
        <w:t xml:space="preserve"> the distribution of fixed-sum wage increases in company level bargaining during the period 2012-2015. The </w:t>
      </w:r>
      <w:r>
        <w:rPr>
          <w:sz w:val="24"/>
          <w:szCs w:val="24"/>
          <w:lang w:val="en-GB"/>
        </w:rPr>
        <w:t>metalworking</w:t>
      </w:r>
      <w:r w:rsidRPr="00FB3A86">
        <w:rPr>
          <w:sz w:val="24"/>
          <w:szCs w:val="24"/>
          <w:lang w:val="en-GB"/>
        </w:rPr>
        <w:t xml:space="preserve"> industry </w:t>
      </w:r>
      <w:r w:rsidRPr="006724C5">
        <w:rPr>
          <w:sz w:val="24"/>
          <w:szCs w:val="24"/>
          <w:lang w:val="en-GB"/>
        </w:rPr>
        <w:t>saw the highest distribution</w:t>
      </w:r>
      <w:r w:rsidRPr="00FB3A86">
        <w:rPr>
          <w:sz w:val="24"/>
          <w:szCs w:val="24"/>
          <w:lang w:val="en-GB"/>
        </w:rPr>
        <w:t xml:space="preserve"> of company level agreements that inc</w:t>
      </w:r>
      <w:r>
        <w:rPr>
          <w:sz w:val="24"/>
          <w:szCs w:val="24"/>
          <w:lang w:val="en-GB"/>
        </w:rPr>
        <w:t>luded fixed-sum wage rises (18.8</w:t>
      </w:r>
      <w:r w:rsidRPr="00FB3A86">
        <w:rPr>
          <w:sz w:val="24"/>
          <w:szCs w:val="24"/>
          <w:lang w:val="en-GB"/>
        </w:rPr>
        <w:t xml:space="preserve">%), followed by the </w:t>
      </w:r>
      <w:r>
        <w:rPr>
          <w:sz w:val="24"/>
          <w:szCs w:val="24"/>
          <w:lang w:val="en-GB"/>
        </w:rPr>
        <w:t>financial sector (18.4%) and the food industry (13</w:t>
      </w:r>
      <w:r w:rsidRPr="00FB3A86">
        <w:rPr>
          <w:sz w:val="24"/>
          <w:szCs w:val="24"/>
          <w:lang w:val="en-GB"/>
        </w:rPr>
        <w:t>.4%).</w:t>
      </w:r>
    </w:p>
    <w:p w14:paraId="32AC2E25" w14:textId="77777777" w:rsidR="00854594" w:rsidRPr="00FB3A86" w:rsidRDefault="00854594" w:rsidP="005B6672">
      <w:pPr>
        <w:spacing w:after="0"/>
        <w:ind w:firstLine="284"/>
        <w:jc w:val="both"/>
        <w:rPr>
          <w:sz w:val="20"/>
          <w:szCs w:val="20"/>
          <w:lang w:val="en-GB"/>
        </w:rPr>
      </w:pPr>
    </w:p>
    <w:p w14:paraId="12731D62" w14:textId="77777777" w:rsidR="00854594" w:rsidRPr="0057444E" w:rsidRDefault="00854594" w:rsidP="00FC0D9C">
      <w:pPr>
        <w:spacing w:after="0" w:line="240" w:lineRule="auto"/>
        <w:jc w:val="both"/>
        <w:rPr>
          <w:sz w:val="20"/>
          <w:szCs w:val="20"/>
          <w:lang w:val="en-GB"/>
        </w:rPr>
      </w:pPr>
      <w:r w:rsidRPr="0057444E">
        <w:rPr>
          <w:sz w:val="20"/>
          <w:szCs w:val="20"/>
          <w:lang w:val="en-GB"/>
        </w:rPr>
        <w:t>Tab. 1 – Distribution of fixed-sum wage increases in company level bargaining (2012-2015), absolute values and percentages</w:t>
      </w:r>
    </w:p>
    <w:p w14:paraId="653AE734" w14:textId="77777777" w:rsidR="00854594" w:rsidRPr="0057444E" w:rsidRDefault="00854594" w:rsidP="0057444E">
      <w:pPr>
        <w:spacing w:after="0" w:line="240" w:lineRule="auto"/>
        <w:ind w:firstLine="284"/>
        <w:jc w:val="both"/>
        <w:rPr>
          <w:sz w:val="20"/>
          <w:szCs w:val="20"/>
          <w:lang w:val="en-GB"/>
        </w:rPr>
      </w:pP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2026"/>
        <w:gridCol w:w="2073"/>
        <w:gridCol w:w="2123"/>
      </w:tblGrid>
      <w:tr w:rsidR="00854594" w:rsidRPr="003C22DD" w14:paraId="01E8369B" w14:textId="77777777" w:rsidTr="00C61D64">
        <w:tc>
          <w:tcPr>
            <w:tcW w:w="1090" w:type="pct"/>
          </w:tcPr>
          <w:p w14:paraId="1FC4B559" w14:textId="77777777" w:rsidR="00854594" w:rsidRPr="00C61D64" w:rsidRDefault="00854594" w:rsidP="00C61D64">
            <w:pPr>
              <w:spacing w:before="120" w:after="120" w:line="240" w:lineRule="auto"/>
              <w:rPr>
                <w:sz w:val="20"/>
                <w:szCs w:val="20"/>
              </w:rPr>
            </w:pPr>
            <w:r w:rsidRPr="00C61D64">
              <w:rPr>
                <w:sz w:val="20"/>
                <w:szCs w:val="20"/>
              </w:rPr>
              <w:t>Sector</w:t>
            </w:r>
          </w:p>
        </w:tc>
        <w:tc>
          <w:tcPr>
            <w:tcW w:w="1273" w:type="pct"/>
          </w:tcPr>
          <w:p w14:paraId="586DC9AF" w14:textId="77777777" w:rsidR="00854594" w:rsidRPr="00C61D64" w:rsidRDefault="00854594" w:rsidP="00C61D64">
            <w:pPr>
              <w:spacing w:before="120" w:after="120" w:line="240" w:lineRule="auto"/>
              <w:rPr>
                <w:sz w:val="20"/>
                <w:szCs w:val="20"/>
                <w:lang w:val="en-GB"/>
              </w:rPr>
            </w:pPr>
            <w:r w:rsidRPr="00C61D64">
              <w:rPr>
                <w:sz w:val="20"/>
                <w:szCs w:val="20"/>
                <w:lang w:val="en-GB"/>
              </w:rPr>
              <w:t xml:space="preserve">No. </w:t>
            </w:r>
            <w:proofErr w:type="gramStart"/>
            <w:r w:rsidRPr="00C61D64">
              <w:rPr>
                <w:sz w:val="20"/>
                <w:szCs w:val="20"/>
                <w:lang w:val="en-GB"/>
              </w:rPr>
              <w:t>of</w:t>
            </w:r>
            <w:proofErr w:type="gramEnd"/>
            <w:r w:rsidRPr="00C61D64">
              <w:rPr>
                <w:sz w:val="20"/>
                <w:szCs w:val="20"/>
                <w:lang w:val="en-GB"/>
              </w:rPr>
              <w:t xml:space="preserve"> company level collective agreements (2012-2015)</w:t>
            </w:r>
          </w:p>
        </w:tc>
        <w:tc>
          <w:tcPr>
            <w:tcW w:w="1303" w:type="pct"/>
          </w:tcPr>
          <w:p w14:paraId="06DF1AD1" w14:textId="77777777" w:rsidR="00854594" w:rsidRPr="00C61D64" w:rsidRDefault="00854594" w:rsidP="00C61D64">
            <w:pPr>
              <w:spacing w:before="120" w:after="120" w:line="240" w:lineRule="auto"/>
              <w:rPr>
                <w:sz w:val="20"/>
                <w:szCs w:val="20"/>
                <w:lang w:val="en-GB"/>
              </w:rPr>
            </w:pPr>
            <w:r w:rsidRPr="00C61D64">
              <w:rPr>
                <w:sz w:val="20"/>
                <w:szCs w:val="20"/>
                <w:lang w:val="en-GB"/>
              </w:rPr>
              <w:t xml:space="preserve">No. </w:t>
            </w:r>
            <w:proofErr w:type="gramStart"/>
            <w:r w:rsidRPr="00C61D64">
              <w:rPr>
                <w:sz w:val="20"/>
                <w:szCs w:val="20"/>
                <w:lang w:val="en-GB"/>
              </w:rPr>
              <w:t>of</w:t>
            </w:r>
            <w:proofErr w:type="gramEnd"/>
            <w:r w:rsidRPr="00C61D64">
              <w:rPr>
                <w:sz w:val="20"/>
                <w:szCs w:val="20"/>
                <w:lang w:val="en-GB"/>
              </w:rPr>
              <w:t xml:space="preserve"> agreements including fixed-sum payments </w:t>
            </w:r>
          </w:p>
        </w:tc>
        <w:tc>
          <w:tcPr>
            <w:tcW w:w="1335" w:type="pct"/>
          </w:tcPr>
          <w:p w14:paraId="3814680B" w14:textId="77777777" w:rsidR="00854594" w:rsidRPr="00C61D64" w:rsidRDefault="00854594" w:rsidP="00C61D64">
            <w:pPr>
              <w:spacing w:before="120" w:after="120" w:line="240" w:lineRule="auto"/>
              <w:rPr>
                <w:sz w:val="20"/>
                <w:szCs w:val="20"/>
                <w:lang w:val="en-GB"/>
              </w:rPr>
            </w:pPr>
            <w:r w:rsidRPr="00C61D64">
              <w:rPr>
                <w:sz w:val="20"/>
                <w:szCs w:val="20"/>
                <w:lang w:val="en-GB"/>
              </w:rPr>
              <w:t>Percentage of agreements including fixed-sum payments</w:t>
            </w:r>
          </w:p>
        </w:tc>
      </w:tr>
      <w:tr w:rsidR="00854594" w:rsidRPr="00C61D64" w14:paraId="122C7E14" w14:textId="77777777" w:rsidTr="00C61D64">
        <w:tc>
          <w:tcPr>
            <w:tcW w:w="1090" w:type="pct"/>
          </w:tcPr>
          <w:p w14:paraId="44838C29" w14:textId="77777777" w:rsidR="00854594" w:rsidRPr="00C61D64" w:rsidRDefault="00854594" w:rsidP="00C61D64">
            <w:pPr>
              <w:spacing w:before="120" w:after="120" w:line="240" w:lineRule="auto"/>
              <w:rPr>
                <w:sz w:val="20"/>
                <w:szCs w:val="20"/>
              </w:rPr>
            </w:pPr>
            <w:proofErr w:type="spellStart"/>
            <w:r w:rsidRPr="00C61D64">
              <w:rPr>
                <w:sz w:val="20"/>
                <w:szCs w:val="20"/>
              </w:rPr>
              <w:t>Metalworking</w:t>
            </w:r>
            <w:proofErr w:type="spellEnd"/>
          </w:p>
        </w:tc>
        <w:tc>
          <w:tcPr>
            <w:tcW w:w="1273" w:type="pct"/>
          </w:tcPr>
          <w:p w14:paraId="05A4CF0D" w14:textId="77777777" w:rsidR="00854594" w:rsidRPr="00C61D64" w:rsidRDefault="00854594" w:rsidP="00C61D64">
            <w:pPr>
              <w:spacing w:before="120" w:after="120" w:line="240" w:lineRule="auto"/>
              <w:rPr>
                <w:sz w:val="20"/>
                <w:szCs w:val="20"/>
              </w:rPr>
            </w:pPr>
            <w:r w:rsidRPr="00C61D64">
              <w:rPr>
                <w:sz w:val="20"/>
                <w:szCs w:val="20"/>
              </w:rPr>
              <w:t>245</w:t>
            </w:r>
          </w:p>
        </w:tc>
        <w:tc>
          <w:tcPr>
            <w:tcW w:w="1303" w:type="pct"/>
          </w:tcPr>
          <w:p w14:paraId="1EA7DB26" w14:textId="77777777" w:rsidR="00854594" w:rsidRPr="00C61D64" w:rsidRDefault="00854594" w:rsidP="00C61D64">
            <w:pPr>
              <w:spacing w:before="120" w:after="120" w:line="240" w:lineRule="auto"/>
              <w:rPr>
                <w:sz w:val="20"/>
                <w:szCs w:val="20"/>
              </w:rPr>
            </w:pPr>
            <w:r w:rsidRPr="00C61D64">
              <w:rPr>
                <w:sz w:val="20"/>
                <w:szCs w:val="20"/>
              </w:rPr>
              <w:t>46</w:t>
            </w:r>
          </w:p>
        </w:tc>
        <w:tc>
          <w:tcPr>
            <w:tcW w:w="1335" w:type="pct"/>
          </w:tcPr>
          <w:p w14:paraId="288F07D7" w14:textId="77777777" w:rsidR="00854594" w:rsidRPr="00C61D64" w:rsidRDefault="00854594" w:rsidP="00C61D64">
            <w:pPr>
              <w:spacing w:before="120" w:after="120" w:line="240" w:lineRule="auto"/>
              <w:rPr>
                <w:sz w:val="20"/>
                <w:szCs w:val="20"/>
              </w:rPr>
            </w:pPr>
            <w:r w:rsidRPr="00C61D64">
              <w:rPr>
                <w:sz w:val="20"/>
                <w:szCs w:val="20"/>
              </w:rPr>
              <w:t>18.8%</w:t>
            </w:r>
          </w:p>
        </w:tc>
      </w:tr>
      <w:tr w:rsidR="00854594" w:rsidRPr="00C61D64" w14:paraId="0DD34BAB" w14:textId="77777777" w:rsidTr="00C61D64">
        <w:tc>
          <w:tcPr>
            <w:tcW w:w="1090" w:type="pct"/>
          </w:tcPr>
          <w:p w14:paraId="4FED76DE" w14:textId="77777777" w:rsidR="00854594" w:rsidRPr="00C61D64" w:rsidRDefault="00854594" w:rsidP="00C61D64">
            <w:pPr>
              <w:spacing w:before="120" w:after="120" w:line="240" w:lineRule="auto"/>
              <w:rPr>
                <w:sz w:val="20"/>
                <w:szCs w:val="20"/>
              </w:rPr>
            </w:pPr>
            <w:r w:rsidRPr="00C61D64">
              <w:rPr>
                <w:sz w:val="20"/>
                <w:szCs w:val="20"/>
              </w:rPr>
              <w:t>Finance</w:t>
            </w:r>
          </w:p>
        </w:tc>
        <w:tc>
          <w:tcPr>
            <w:tcW w:w="1273" w:type="pct"/>
          </w:tcPr>
          <w:p w14:paraId="63F605ED" w14:textId="77777777" w:rsidR="00854594" w:rsidRPr="00C61D64" w:rsidRDefault="00854594" w:rsidP="00C61D64">
            <w:pPr>
              <w:spacing w:before="120" w:after="120" w:line="240" w:lineRule="auto"/>
              <w:rPr>
                <w:sz w:val="20"/>
                <w:szCs w:val="20"/>
              </w:rPr>
            </w:pPr>
            <w:r w:rsidRPr="00C61D64">
              <w:rPr>
                <w:sz w:val="20"/>
                <w:szCs w:val="20"/>
              </w:rPr>
              <w:t>141</w:t>
            </w:r>
          </w:p>
        </w:tc>
        <w:tc>
          <w:tcPr>
            <w:tcW w:w="1303" w:type="pct"/>
          </w:tcPr>
          <w:p w14:paraId="704E48C9" w14:textId="77777777" w:rsidR="00854594" w:rsidRPr="00C61D64" w:rsidRDefault="00854594" w:rsidP="00C61D64">
            <w:pPr>
              <w:spacing w:before="120" w:after="120" w:line="240" w:lineRule="auto"/>
              <w:rPr>
                <w:sz w:val="20"/>
                <w:szCs w:val="20"/>
              </w:rPr>
            </w:pPr>
            <w:r w:rsidRPr="00C61D64">
              <w:rPr>
                <w:sz w:val="20"/>
                <w:szCs w:val="20"/>
              </w:rPr>
              <w:t>26</w:t>
            </w:r>
          </w:p>
        </w:tc>
        <w:tc>
          <w:tcPr>
            <w:tcW w:w="1335" w:type="pct"/>
          </w:tcPr>
          <w:p w14:paraId="064B323F" w14:textId="77777777" w:rsidR="00854594" w:rsidRPr="00C61D64" w:rsidRDefault="00854594" w:rsidP="00C61D64">
            <w:pPr>
              <w:spacing w:before="120" w:after="120" w:line="240" w:lineRule="auto"/>
              <w:rPr>
                <w:sz w:val="20"/>
                <w:szCs w:val="20"/>
              </w:rPr>
            </w:pPr>
            <w:r w:rsidRPr="00C61D64">
              <w:rPr>
                <w:sz w:val="20"/>
                <w:szCs w:val="20"/>
              </w:rPr>
              <w:t>18.4%</w:t>
            </w:r>
          </w:p>
        </w:tc>
      </w:tr>
      <w:tr w:rsidR="00854594" w:rsidRPr="00C61D64" w14:paraId="77A5AE3B" w14:textId="77777777" w:rsidTr="00C61D64">
        <w:tc>
          <w:tcPr>
            <w:tcW w:w="1090" w:type="pct"/>
          </w:tcPr>
          <w:p w14:paraId="7E0A9C1C" w14:textId="77777777" w:rsidR="00854594" w:rsidRPr="00C61D64" w:rsidRDefault="00854594" w:rsidP="00C61D64">
            <w:pPr>
              <w:spacing w:before="120" w:after="120" w:line="240" w:lineRule="auto"/>
              <w:rPr>
                <w:sz w:val="20"/>
                <w:szCs w:val="20"/>
              </w:rPr>
            </w:pPr>
            <w:proofErr w:type="spellStart"/>
            <w:proofErr w:type="gramStart"/>
            <w:r w:rsidRPr="00C61D64">
              <w:rPr>
                <w:sz w:val="20"/>
                <w:szCs w:val="20"/>
              </w:rPr>
              <w:t>Food</w:t>
            </w:r>
            <w:proofErr w:type="spellEnd"/>
            <w:proofErr w:type="gramEnd"/>
          </w:p>
        </w:tc>
        <w:tc>
          <w:tcPr>
            <w:tcW w:w="1273" w:type="pct"/>
          </w:tcPr>
          <w:p w14:paraId="7813D8D4" w14:textId="77777777" w:rsidR="00854594" w:rsidRPr="00C61D64" w:rsidRDefault="00854594" w:rsidP="00C61D64">
            <w:pPr>
              <w:spacing w:before="120" w:after="120" w:line="240" w:lineRule="auto"/>
              <w:rPr>
                <w:sz w:val="20"/>
                <w:szCs w:val="20"/>
              </w:rPr>
            </w:pPr>
            <w:r w:rsidRPr="00C61D64">
              <w:rPr>
                <w:sz w:val="20"/>
                <w:szCs w:val="20"/>
              </w:rPr>
              <w:t>112</w:t>
            </w:r>
          </w:p>
        </w:tc>
        <w:tc>
          <w:tcPr>
            <w:tcW w:w="1303" w:type="pct"/>
          </w:tcPr>
          <w:p w14:paraId="2C722432" w14:textId="77777777" w:rsidR="00854594" w:rsidRPr="00C61D64" w:rsidRDefault="00854594" w:rsidP="00C61D64">
            <w:pPr>
              <w:spacing w:before="120" w:after="120" w:line="240" w:lineRule="auto"/>
              <w:rPr>
                <w:sz w:val="20"/>
                <w:szCs w:val="20"/>
              </w:rPr>
            </w:pPr>
            <w:r w:rsidRPr="00C61D64">
              <w:rPr>
                <w:sz w:val="20"/>
                <w:szCs w:val="20"/>
              </w:rPr>
              <w:t>15</w:t>
            </w:r>
          </w:p>
        </w:tc>
        <w:tc>
          <w:tcPr>
            <w:tcW w:w="1335" w:type="pct"/>
          </w:tcPr>
          <w:p w14:paraId="31E34A49" w14:textId="77777777" w:rsidR="00854594" w:rsidRPr="00C61D64" w:rsidRDefault="00854594" w:rsidP="00C61D64">
            <w:pPr>
              <w:spacing w:before="120" w:after="120" w:line="240" w:lineRule="auto"/>
              <w:rPr>
                <w:sz w:val="20"/>
                <w:szCs w:val="20"/>
              </w:rPr>
            </w:pPr>
            <w:r w:rsidRPr="00C61D64">
              <w:rPr>
                <w:sz w:val="20"/>
                <w:szCs w:val="20"/>
              </w:rPr>
              <w:t>13.4%</w:t>
            </w:r>
          </w:p>
        </w:tc>
      </w:tr>
      <w:tr w:rsidR="00854594" w:rsidRPr="00C61D64" w14:paraId="6420EF0A" w14:textId="77777777" w:rsidTr="00C61D64">
        <w:tc>
          <w:tcPr>
            <w:tcW w:w="1090" w:type="pct"/>
          </w:tcPr>
          <w:p w14:paraId="2A19F3DD" w14:textId="77777777" w:rsidR="00854594" w:rsidRPr="00C61D64" w:rsidRDefault="00854594" w:rsidP="00C61D64">
            <w:pPr>
              <w:spacing w:before="120" w:after="120" w:line="240" w:lineRule="auto"/>
              <w:rPr>
                <w:sz w:val="20"/>
                <w:szCs w:val="20"/>
              </w:rPr>
            </w:pPr>
            <w:r w:rsidRPr="00C61D64">
              <w:rPr>
                <w:sz w:val="20"/>
                <w:szCs w:val="20"/>
              </w:rPr>
              <w:lastRenderedPageBreak/>
              <w:t>Total</w:t>
            </w:r>
          </w:p>
        </w:tc>
        <w:tc>
          <w:tcPr>
            <w:tcW w:w="1273" w:type="pct"/>
          </w:tcPr>
          <w:p w14:paraId="40AD2473" w14:textId="77777777" w:rsidR="00854594" w:rsidRPr="00C61D64" w:rsidRDefault="00854594" w:rsidP="00C61D64">
            <w:pPr>
              <w:spacing w:before="120" w:after="120" w:line="240" w:lineRule="auto"/>
              <w:rPr>
                <w:sz w:val="20"/>
                <w:szCs w:val="20"/>
              </w:rPr>
            </w:pPr>
            <w:r w:rsidRPr="00C61D64">
              <w:rPr>
                <w:sz w:val="20"/>
                <w:szCs w:val="20"/>
              </w:rPr>
              <w:t>498</w:t>
            </w:r>
          </w:p>
        </w:tc>
        <w:tc>
          <w:tcPr>
            <w:tcW w:w="1303" w:type="pct"/>
          </w:tcPr>
          <w:p w14:paraId="4D5C2E56" w14:textId="77777777" w:rsidR="00854594" w:rsidRPr="00C61D64" w:rsidRDefault="00854594" w:rsidP="00C61D64">
            <w:pPr>
              <w:spacing w:before="120" w:after="120" w:line="240" w:lineRule="auto"/>
              <w:rPr>
                <w:sz w:val="20"/>
                <w:szCs w:val="20"/>
              </w:rPr>
            </w:pPr>
            <w:r w:rsidRPr="00C61D64">
              <w:rPr>
                <w:sz w:val="20"/>
                <w:szCs w:val="20"/>
              </w:rPr>
              <w:t>87</w:t>
            </w:r>
          </w:p>
        </w:tc>
        <w:tc>
          <w:tcPr>
            <w:tcW w:w="1335" w:type="pct"/>
          </w:tcPr>
          <w:p w14:paraId="646A7BEC" w14:textId="77777777" w:rsidR="00854594" w:rsidRPr="00C61D64" w:rsidRDefault="00854594" w:rsidP="00C61D64">
            <w:pPr>
              <w:spacing w:before="120" w:after="120" w:line="240" w:lineRule="auto"/>
              <w:rPr>
                <w:sz w:val="20"/>
                <w:szCs w:val="20"/>
              </w:rPr>
            </w:pPr>
            <w:r w:rsidRPr="00C61D64">
              <w:rPr>
                <w:sz w:val="20"/>
                <w:szCs w:val="20"/>
              </w:rPr>
              <w:t>17,4%</w:t>
            </w:r>
          </w:p>
        </w:tc>
      </w:tr>
    </w:tbl>
    <w:p w14:paraId="5E7F3875" w14:textId="77777777" w:rsidR="00854594" w:rsidRPr="0057444E" w:rsidRDefault="00854594" w:rsidP="0057444E">
      <w:pPr>
        <w:spacing w:after="0" w:line="240" w:lineRule="auto"/>
        <w:jc w:val="both"/>
        <w:rPr>
          <w:sz w:val="20"/>
          <w:szCs w:val="20"/>
          <w:lang w:val="en-GB"/>
        </w:rPr>
      </w:pPr>
    </w:p>
    <w:p w14:paraId="51A5DAF0" w14:textId="77777777" w:rsidR="00854594" w:rsidRPr="0057444E" w:rsidRDefault="00854594" w:rsidP="0057444E">
      <w:pPr>
        <w:spacing w:after="0" w:line="240" w:lineRule="auto"/>
        <w:jc w:val="both"/>
        <w:rPr>
          <w:sz w:val="20"/>
          <w:szCs w:val="20"/>
          <w:lang w:val="en-GB"/>
        </w:rPr>
      </w:pPr>
      <w:r w:rsidRPr="0057444E">
        <w:rPr>
          <w:sz w:val="20"/>
          <w:szCs w:val="20"/>
          <w:lang w:val="en-GB"/>
        </w:rPr>
        <w:t>Source: ADAPT, database on company level collective bargaining, www.farecontrattazione.it</w:t>
      </w:r>
    </w:p>
    <w:p w14:paraId="62CCFB62" w14:textId="77777777" w:rsidR="00854594" w:rsidRDefault="00854594" w:rsidP="005B6672">
      <w:pPr>
        <w:spacing w:after="0"/>
        <w:ind w:firstLine="284"/>
        <w:jc w:val="both"/>
        <w:rPr>
          <w:sz w:val="24"/>
          <w:szCs w:val="24"/>
          <w:lang w:val="en-GB"/>
        </w:rPr>
      </w:pPr>
    </w:p>
    <w:p w14:paraId="6CD4C267" w14:textId="77777777" w:rsidR="00854594" w:rsidRPr="00FB3A86" w:rsidRDefault="00854594" w:rsidP="0057444E">
      <w:pPr>
        <w:spacing w:after="0"/>
        <w:jc w:val="both"/>
        <w:rPr>
          <w:sz w:val="24"/>
          <w:szCs w:val="24"/>
          <w:lang w:val="en-GB"/>
        </w:rPr>
      </w:pPr>
      <w:r w:rsidRPr="00FB3A86">
        <w:rPr>
          <w:sz w:val="24"/>
          <w:szCs w:val="24"/>
          <w:lang w:val="en-GB"/>
        </w:rPr>
        <w:t xml:space="preserve">Among the trade unions who signed agreements containing fixed-sum wage rises </w:t>
      </w:r>
      <w:r>
        <w:rPr>
          <w:sz w:val="24"/>
          <w:szCs w:val="24"/>
          <w:lang w:val="en-GB"/>
        </w:rPr>
        <w:t>–</w:t>
      </w:r>
      <w:r w:rsidRPr="00FB3A86">
        <w:rPr>
          <w:sz w:val="24"/>
          <w:szCs w:val="24"/>
          <w:lang w:val="en-GB"/>
        </w:rPr>
        <w:t xml:space="preserve"> across all the sectors analysed </w:t>
      </w:r>
      <w:r>
        <w:rPr>
          <w:sz w:val="24"/>
          <w:szCs w:val="24"/>
          <w:lang w:val="en-GB"/>
        </w:rPr>
        <w:t>–</w:t>
      </w:r>
      <w:r w:rsidRPr="00FB3A86">
        <w:rPr>
          <w:sz w:val="24"/>
          <w:szCs w:val="24"/>
          <w:lang w:val="en-GB"/>
        </w:rPr>
        <w:t xml:space="preserve"> the unions affiliated to CGIL registered the highest frequency of contracts (</w:t>
      </w:r>
      <w:r>
        <w:rPr>
          <w:sz w:val="24"/>
          <w:szCs w:val="24"/>
          <w:lang w:val="en-GB"/>
        </w:rPr>
        <w:t>79.3</w:t>
      </w:r>
      <w:r w:rsidRPr="00FB3A86">
        <w:rPr>
          <w:sz w:val="24"/>
          <w:szCs w:val="24"/>
          <w:lang w:val="en-GB"/>
        </w:rPr>
        <w:t>%),</w:t>
      </w:r>
      <w:r>
        <w:rPr>
          <w:sz w:val="24"/>
          <w:szCs w:val="24"/>
          <w:lang w:val="en-GB"/>
        </w:rPr>
        <w:t xml:space="preserve"> followed by the CISL unions (67.8</w:t>
      </w:r>
      <w:r w:rsidRPr="00FB3A86">
        <w:rPr>
          <w:sz w:val="24"/>
          <w:szCs w:val="24"/>
          <w:lang w:val="en-GB"/>
        </w:rPr>
        <w:t>%)</w:t>
      </w:r>
      <w:r>
        <w:rPr>
          <w:sz w:val="24"/>
          <w:szCs w:val="24"/>
          <w:lang w:val="en-GB"/>
        </w:rPr>
        <w:t xml:space="preserve"> and those affiliated to UIL (51.7</w:t>
      </w:r>
      <w:r w:rsidRPr="00FB3A86">
        <w:rPr>
          <w:sz w:val="24"/>
          <w:szCs w:val="24"/>
          <w:lang w:val="en-GB"/>
        </w:rPr>
        <w:t xml:space="preserve">%).  These figures are confirmed by the disaggregated data for both the </w:t>
      </w:r>
      <w:r>
        <w:rPr>
          <w:sz w:val="24"/>
          <w:szCs w:val="24"/>
          <w:lang w:val="en-GB"/>
        </w:rPr>
        <w:t>metalworking</w:t>
      </w:r>
      <w:r w:rsidRPr="00FB3A86">
        <w:rPr>
          <w:sz w:val="24"/>
          <w:szCs w:val="24"/>
          <w:lang w:val="en-GB"/>
        </w:rPr>
        <w:t xml:space="preserve"> and the food industries, while in the financial sector the highest number of agreements was signed by the </w:t>
      </w:r>
      <w:r>
        <w:rPr>
          <w:sz w:val="24"/>
          <w:szCs w:val="24"/>
          <w:lang w:val="en-GB"/>
        </w:rPr>
        <w:t xml:space="preserve">CGIL and </w:t>
      </w:r>
      <w:r w:rsidRPr="00FB3A86">
        <w:rPr>
          <w:sz w:val="24"/>
          <w:szCs w:val="24"/>
          <w:lang w:val="en-GB"/>
        </w:rPr>
        <w:t>CISL unions (</w:t>
      </w:r>
      <w:r>
        <w:rPr>
          <w:sz w:val="24"/>
          <w:szCs w:val="24"/>
          <w:lang w:val="en-GB"/>
        </w:rPr>
        <w:t>84.6%).</w:t>
      </w:r>
      <w:r w:rsidRPr="00FB3A86">
        <w:rPr>
          <w:sz w:val="24"/>
          <w:szCs w:val="24"/>
          <w:lang w:val="en-GB"/>
        </w:rPr>
        <w:t xml:space="preserve"> The largest number of agreements containing fixed-sum wage rises signed in the presence of their respective employers` organisations was found in the food industry (</w:t>
      </w:r>
      <w:r>
        <w:rPr>
          <w:sz w:val="24"/>
          <w:szCs w:val="24"/>
          <w:lang w:val="en-GB"/>
        </w:rPr>
        <w:t>33,3</w:t>
      </w:r>
      <w:r w:rsidRPr="00FB3A86">
        <w:rPr>
          <w:sz w:val="24"/>
          <w:szCs w:val="24"/>
          <w:lang w:val="en-GB"/>
        </w:rPr>
        <w:t>%), followed by t</w:t>
      </w:r>
      <w:r>
        <w:rPr>
          <w:sz w:val="24"/>
          <w:szCs w:val="24"/>
          <w:lang w:val="en-GB"/>
        </w:rPr>
        <w:t>he metalworking industry (32.6</w:t>
      </w:r>
      <w:r w:rsidRPr="00FB3A86">
        <w:rPr>
          <w:sz w:val="24"/>
          <w:szCs w:val="24"/>
          <w:lang w:val="en-GB"/>
        </w:rPr>
        <w:t>%). No agreements were reached in the presence of associations representing credit companies.</w:t>
      </w:r>
    </w:p>
    <w:p w14:paraId="3932E786" w14:textId="77777777" w:rsidR="00854594" w:rsidRPr="00FB3A86" w:rsidRDefault="00854594" w:rsidP="005B6672">
      <w:pPr>
        <w:spacing w:after="0"/>
        <w:ind w:firstLine="284"/>
        <w:jc w:val="both"/>
        <w:rPr>
          <w:sz w:val="24"/>
          <w:szCs w:val="24"/>
          <w:lang w:val="en-GB"/>
        </w:rPr>
      </w:pPr>
    </w:p>
    <w:p w14:paraId="70E8CE20" w14:textId="77777777" w:rsidR="00854594" w:rsidRDefault="00854594" w:rsidP="0057444E">
      <w:pPr>
        <w:spacing w:after="0" w:line="240" w:lineRule="auto"/>
        <w:jc w:val="both"/>
        <w:rPr>
          <w:sz w:val="20"/>
          <w:szCs w:val="20"/>
          <w:lang w:val="en-GB"/>
        </w:rPr>
      </w:pPr>
      <w:r w:rsidRPr="0057444E">
        <w:rPr>
          <w:sz w:val="20"/>
          <w:szCs w:val="20"/>
          <w:lang w:val="en-GB"/>
        </w:rPr>
        <w:t>Tab. 2 – Signatories of agreements containing fixed-sum wage increases as part of company level bargaining (2012-2015), expressed as percentages</w:t>
      </w:r>
    </w:p>
    <w:p w14:paraId="2E38A8A6" w14:textId="77777777" w:rsidR="00854594" w:rsidRPr="0057444E" w:rsidRDefault="00854594" w:rsidP="0057444E">
      <w:pPr>
        <w:spacing w:after="0" w:line="240" w:lineRule="auto"/>
        <w:jc w:val="both"/>
        <w:rPr>
          <w:sz w:val="20"/>
          <w:szCs w:val="20"/>
          <w:lang w:val="en-GB"/>
        </w:rPr>
      </w:pP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1618"/>
        <w:gridCol w:w="1655"/>
        <w:gridCol w:w="1695"/>
        <w:gridCol w:w="1599"/>
      </w:tblGrid>
      <w:tr w:rsidR="00854594" w:rsidRPr="00C61D64" w14:paraId="0727E9D2" w14:textId="77777777" w:rsidTr="00C61D64">
        <w:tc>
          <w:tcPr>
            <w:tcW w:w="872" w:type="pct"/>
          </w:tcPr>
          <w:p w14:paraId="4EAAA811" w14:textId="77777777" w:rsidR="00854594" w:rsidRPr="00C61D64" w:rsidRDefault="00854594" w:rsidP="00C61D64">
            <w:pPr>
              <w:spacing w:before="120" w:after="120" w:line="240" w:lineRule="auto"/>
              <w:rPr>
                <w:sz w:val="20"/>
                <w:szCs w:val="20"/>
                <w:lang w:val="en-GB"/>
              </w:rPr>
            </w:pPr>
            <w:r w:rsidRPr="00C61D64">
              <w:rPr>
                <w:sz w:val="20"/>
                <w:szCs w:val="20"/>
                <w:lang w:val="en-GB"/>
              </w:rPr>
              <w:t>Sector</w:t>
            </w:r>
          </w:p>
        </w:tc>
        <w:tc>
          <w:tcPr>
            <w:tcW w:w="1017" w:type="pct"/>
          </w:tcPr>
          <w:p w14:paraId="03FE841F" w14:textId="77777777" w:rsidR="00854594" w:rsidRPr="00C61D64" w:rsidRDefault="00854594" w:rsidP="00C61D64">
            <w:pPr>
              <w:spacing w:before="120" w:after="120" w:line="240" w:lineRule="auto"/>
              <w:rPr>
                <w:sz w:val="20"/>
                <w:szCs w:val="20"/>
              </w:rPr>
            </w:pPr>
            <w:proofErr w:type="spellStart"/>
            <w:r w:rsidRPr="00C61D64">
              <w:rPr>
                <w:sz w:val="20"/>
                <w:szCs w:val="20"/>
              </w:rPr>
              <w:t>Federations</w:t>
            </w:r>
            <w:proofErr w:type="spellEnd"/>
            <w:r w:rsidRPr="00C61D64">
              <w:rPr>
                <w:sz w:val="20"/>
                <w:szCs w:val="20"/>
              </w:rPr>
              <w:t xml:space="preserve"> </w:t>
            </w:r>
            <w:proofErr w:type="spellStart"/>
            <w:r w:rsidRPr="00C61D64">
              <w:rPr>
                <w:sz w:val="20"/>
                <w:szCs w:val="20"/>
              </w:rPr>
              <w:t>affiliated</w:t>
            </w:r>
            <w:proofErr w:type="spellEnd"/>
            <w:r w:rsidRPr="00C61D64">
              <w:rPr>
                <w:sz w:val="20"/>
                <w:szCs w:val="20"/>
              </w:rPr>
              <w:t xml:space="preserve"> to CGIL</w:t>
            </w:r>
          </w:p>
        </w:tc>
        <w:tc>
          <w:tcPr>
            <w:tcW w:w="1040" w:type="pct"/>
          </w:tcPr>
          <w:p w14:paraId="561F5AF9" w14:textId="77777777" w:rsidR="00854594" w:rsidRPr="00C61D64" w:rsidRDefault="00854594" w:rsidP="00C61D64">
            <w:pPr>
              <w:spacing w:before="120" w:after="120" w:line="240" w:lineRule="auto"/>
              <w:rPr>
                <w:sz w:val="20"/>
                <w:szCs w:val="20"/>
                <w:lang w:val="en-GB"/>
              </w:rPr>
            </w:pPr>
            <w:r w:rsidRPr="00C61D64">
              <w:rPr>
                <w:sz w:val="20"/>
                <w:szCs w:val="20"/>
                <w:lang w:val="en-GB"/>
              </w:rPr>
              <w:t xml:space="preserve">Federations affiliated to CISL </w:t>
            </w:r>
          </w:p>
        </w:tc>
        <w:tc>
          <w:tcPr>
            <w:tcW w:w="1065" w:type="pct"/>
          </w:tcPr>
          <w:p w14:paraId="0BF1E7C3" w14:textId="77777777" w:rsidR="00854594" w:rsidRPr="00C61D64" w:rsidRDefault="00854594" w:rsidP="00C61D64">
            <w:pPr>
              <w:spacing w:before="120" w:after="120" w:line="240" w:lineRule="auto"/>
              <w:rPr>
                <w:sz w:val="20"/>
                <w:szCs w:val="20"/>
              </w:rPr>
            </w:pPr>
            <w:proofErr w:type="spellStart"/>
            <w:r w:rsidRPr="00C61D64">
              <w:rPr>
                <w:sz w:val="20"/>
                <w:szCs w:val="20"/>
              </w:rPr>
              <w:t>Federations</w:t>
            </w:r>
            <w:proofErr w:type="spellEnd"/>
            <w:r w:rsidRPr="00C61D64">
              <w:rPr>
                <w:sz w:val="20"/>
                <w:szCs w:val="20"/>
              </w:rPr>
              <w:t xml:space="preserve"> </w:t>
            </w:r>
            <w:proofErr w:type="spellStart"/>
            <w:r w:rsidRPr="00C61D64">
              <w:rPr>
                <w:sz w:val="20"/>
                <w:szCs w:val="20"/>
              </w:rPr>
              <w:t>affiliated</w:t>
            </w:r>
            <w:proofErr w:type="spellEnd"/>
            <w:r w:rsidRPr="00C61D64">
              <w:rPr>
                <w:sz w:val="20"/>
                <w:szCs w:val="20"/>
              </w:rPr>
              <w:t xml:space="preserve"> to UIL</w:t>
            </w:r>
          </w:p>
        </w:tc>
        <w:tc>
          <w:tcPr>
            <w:tcW w:w="1005" w:type="pct"/>
          </w:tcPr>
          <w:p w14:paraId="5A54ED7E" w14:textId="77777777" w:rsidR="00854594" w:rsidRPr="00C61D64" w:rsidRDefault="00854594" w:rsidP="00C61D64">
            <w:pPr>
              <w:spacing w:before="120" w:after="120" w:line="240" w:lineRule="auto"/>
              <w:rPr>
                <w:sz w:val="20"/>
                <w:szCs w:val="20"/>
              </w:rPr>
            </w:pPr>
            <w:proofErr w:type="spellStart"/>
            <w:r w:rsidRPr="00C61D64">
              <w:rPr>
                <w:sz w:val="20"/>
                <w:szCs w:val="20"/>
              </w:rPr>
              <w:t>Employers</w:t>
            </w:r>
            <w:proofErr w:type="spellEnd"/>
            <w:r w:rsidRPr="00C61D64">
              <w:rPr>
                <w:sz w:val="20"/>
                <w:szCs w:val="20"/>
              </w:rPr>
              <w:t xml:space="preserve">` </w:t>
            </w:r>
            <w:proofErr w:type="spellStart"/>
            <w:r w:rsidRPr="00C61D64">
              <w:rPr>
                <w:sz w:val="20"/>
                <w:szCs w:val="20"/>
              </w:rPr>
              <w:t>Organisations</w:t>
            </w:r>
            <w:proofErr w:type="spellEnd"/>
          </w:p>
        </w:tc>
      </w:tr>
      <w:tr w:rsidR="00854594" w:rsidRPr="00C61D64" w14:paraId="4B3E3154" w14:textId="77777777" w:rsidTr="00C61D64">
        <w:tc>
          <w:tcPr>
            <w:tcW w:w="872" w:type="pct"/>
          </w:tcPr>
          <w:p w14:paraId="2141D81C" w14:textId="77777777" w:rsidR="00854594" w:rsidRPr="00C61D64" w:rsidRDefault="00854594" w:rsidP="00C61D64">
            <w:pPr>
              <w:spacing w:before="120" w:after="120" w:line="240" w:lineRule="auto"/>
              <w:rPr>
                <w:sz w:val="20"/>
                <w:szCs w:val="20"/>
              </w:rPr>
            </w:pPr>
            <w:proofErr w:type="spellStart"/>
            <w:r w:rsidRPr="00C61D64">
              <w:rPr>
                <w:sz w:val="20"/>
                <w:szCs w:val="20"/>
              </w:rPr>
              <w:t>Metalworking</w:t>
            </w:r>
            <w:proofErr w:type="spellEnd"/>
          </w:p>
        </w:tc>
        <w:tc>
          <w:tcPr>
            <w:tcW w:w="1017" w:type="pct"/>
          </w:tcPr>
          <w:p w14:paraId="760C7433" w14:textId="77777777" w:rsidR="00854594" w:rsidRPr="00C61D64" w:rsidRDefault="00854594" w:rsidP="00C61D64">
            <w:pPr>
              <w:spacing w:before="120" w:after="120" w:line="240" w:lineRule="auto"/>
              <w:rPr>
                <w:sz w:val="20"/>
                <w:szCs w:val="20"/>
              </w:rPr>
            </w:pPr>
            <w:r w:rsidRPr="00C61D64">
              <w:rPr>
                <w:sz w:val="20"/>
                <w:szCs w:val="20"/>
              </w:rPr>
              <w:t>76.1%</w:t>
            </w:r>
          </w:p>
        </w:tc>
        <w:tc>
          <w:tcPr>
            <w:tcW w:w="1040" w:type="pct"/>
          </w:tcPr>
          <w:p w14:paraId="56D2B40C" w14:textId="77777777" w:rsidR="00854594" w:rsidRPr="00C61D64" w:rsidRDefault="00854594" w:rsidP="00C61D64">
            <w:pPr>
              <w:spacing w:before="120" w:after="120" w:line="240" w:lineRule="auto"/>
              <w:rPr>
                <w:sz w:val="20"/>
                <w:szCs w:val="20"/>
              </w:rPr>
            </w:pPr>
            <w:r w:rsidRPr="00C61D64">
              <w:rPr>
                <w:sz w:val="20"/>
                <w:szCs w:val="20"/>
              </w:rPr>
              <w:t>63%</w:t>
            </w:r>
          </w:p>
        </w:tc>
        <w:tc>
          <w:tcPr>
            <w:tcW w:w="1065" w:type="pct"/>
          </w:tcPr>
          <w:p w14:paraId="6C52235F" w14:textId="77777777" w:rsidR="00854594" w:rsidRPr="00C61D64" w:rsidRDefault="00854594" w:rsidP="00C61D64">
            <w:pPr>
              <w:spacing w:before="120" w:after="120" w:line="240" w:lineRule="auto"/>
              <w:rPr>
                <w:sz w:val="20"/>
                <w:szCs w:val="20"/>
              </w:rPr>
            </w:pPr>
            <w:r w:rsidRPr="00C61D64">
              <w:rPr>
                <w:sz w:val="20"/>
                <w:szCs w:val="20"/>
              </w:rPr>
              <w:t>39.1%</w:t>
            </w:r>
          </w:p>
        </w:tc>
        <w:tc>
          <w:tcPr>
            <w:tcW w:w="1005" w:type="pct"/>
          </w:tcPr>
          <w:p w14:paraId="2623ECBF" w14:textId="77777777" w:rsidR="00854594" w:rsidRPr="00C61D64" w:rsidRDefault="00854594" w:rsidP="00C61D64">
            <w:pPr>
              <w:spacing w:before="120" w:after="120" w:line="240" w:lineRule="auto"/>
              <w:rPr>
                <w:sz w:val="20"/>
                <w:szCs w:val="20"/>
              </w:rPr>
            </w:pPr>
            <w:r w:rsidRPr="00C61D64">
              <w:rPr>
                <w:sz w:val="20"/>
                <w:szCs w:val="20"/>
              </w:rPr>
              <w:t>32.6%</w:t>
            </w:r>
          </w:p>
        </w:tc>
      </w:tr>
      <w:tr w:rsidR="00854594" w:rsidRPr="00C61D64" w14:paraId="6F105306" w14:textId="77777777" w:rsidTr="00C61D64">
        <w:tc>
          <w:tcPr>
            <w:tcW w:w="872" w:type="pct"/>
          </w:tcPr>
          <w:p w14:paraId="2BF74A78" w14:textId="77777777" w:rsidR="00854594" w:rsidRPr="00C61D64" w:rsidRDefault="00854594" w:rsidP="00C61D64">
            <w:pPr>
              <w:spacing w:before="120" w:after="120" w:line="240" w:lineRule="auto"/>
              <w:rPr>
                <w:sz w:val="20"/>
                <w:szCs w:val="20"/>
              </w:rPr>
            </w:pPr>
            <w:r w:rsidRPr="00C61D64">
              <w:rPr>
                <w:sz w:val="20"/>
                <w:szCs w:val="20"/>
              </w:rPr>
              <w:t>Finance</w:t>
            </w:r>
          </w:p>
        </w:tc>
        <w:tc>
          <w:tcPr>
            <w:tcW w:w="1017" w:type="pct"/>
          </w:tcPr>
          <w:p w14:paraId="48F0A719" w14:textId="77777777" w:rsidR="00854594" w:rsidRPr="00C61D64" w:rsidRDefault="00854594" w:rsidP="00C61D64">
            <w:pPr>
              <w:spacing w:before="120" w:after="120" w:line="240" w:lineRule="auto"/>
              <w:rPr>
                <w:sz w:val="20"/>
                <w:szCs w:val="20"/>
              </w:rPr>
            </w:pPr>
            <w:r w:rsidRPr="00C61D64">
              <w:rPr>
                <w:sz w:val="20"/>
                <w:szCs w:val="20"/>
              </w:rPr>
              <w:t>84.6%</w:t>
            </w:r>
          </w:p>
        </w:tc>
        <w:tc>
          <w:tcPr>
            <w:tcW w:w="1040" w:type="pct"/>
          </w:tcPr>
          <w:p w14:paraId="53474B30" w14:textId="77777777" w:rsidR="00854594" w:rsidRPr="00C61D64" w:rsidRDefault="00854594" w:rsidP="00C61D64">
            <w:pPr>
              <w:spacing w:before="120" w:after="120" w:line="240" w:lineRule="auto"/>
              <w:rPr>
                <w:sz w:val="20"/>
                <w:szCs w:val="20"/>
              </w:rPr>
            </w:pPr>
            <w:r w:rsidRPr="00C61D64">
              <w:rPr>
                <w:sz w:val="20"/>
                <w:szCs w:val="20"/>
              </w:rPr>
              <w:t>84.6%</w:t>
            </w:r>
          </w:p>
        </w:tc>
        <w:tc>
          <w:tcPr>
            <w:tcW w:w="1065" w:type="pct"/>
          </w:tcPr>
          <w:p w14:paraId="711C59DC" w14:textId="77777777" w:rsidR="00854594" w:rsidRPr="00C61D64" w:rsidRDefault="00854594" w:rsidP="00C61D64">
            <w:pPr>
              <w:spacing w:before="120" w:after="120" w:line="240" w:lineRule="auto"/>
              <w:rPr>
                <w:sz w:val="20"/>
                <w:szCs w:val="20"/>
              </w:rPr>
            </w:pPr>
            <w:r w:rsidRPr="00C61D64">
              <w:rPr>
                <w:sz w:val="20"/>
                <w:szCs w:val="20"/>
              </w:rPr>
              <w:t>69.2%</w:t>
            </w:r>
          </w:p>
        </w:tc>
        <w:tc>
          <w:tcPr>
            <w:tcW w:w="1005" w:type="pct"/>
          </w:tcPr>
          <w:p w14:paraId="67B03C90" w14:textId="77777777" w:rsidR="00854594" w:rsidRPr="00C61D64" w:rsidRDefault="00854594" w:rsidP="00C61D64">
            <w:pPr>
              <w:spacing w:before="120" w:after="120" w:line="240" w:lineRule="auto"/>
              <w:rPr>
                <w:sz w:val="20"/>
                <w:szCs w:val="20"/>
              </w:rPr>
            </w:pPr>
            <w:r w:rsidRPr="00C61D64">
              <w:rPr>
                <w:sz w:val="20"/>
                <w:szCs w:val="20"/>
              </w:rPr>
              <w:t>0%</w:t>
            </w:r>
          </w:p>
        </w:tc>
      </w:tr>
      <w:tr w:rsidR="00854594" w:rsidRPr="00C61D64" w14:paraId="2A164813" w14:textId="77777777" w:rsidTr="00C61D64">
        <w:tc>
          <w:tcPr>
            <w:tcW w:w="872" w:type="pct"/>
          </w:tcPr>
          <w:p w14:paraId="604E10E7" w14:textId="77777777" w:rsidR="00854594" w:rsidRPr="00C61D64" w:rsidRDefault="00854594" w:rsidP="00C61D64">
            <w:pPr>
              <w:spacing w:before="120" w:after="120" w:line="240" w:lineRule="auto"/>
              <w:rPr>
                <w:sz w:val="20"/>
                <w:szCs w:val="20"/>
              </w:rPr>
            </w:pPr>
            <w:proofErr w:type="spellStart"/>
            <w:proofErr w:type="gramStart"/>
            <w:r w:rsidRPr="00C61D64">
              <w:rPr>
                <w:sz w:val="20"/>
                <w:szCs w:val="20"/>
              </w:rPr>
              <w:t>Food</w:t>
            </w:r>
            <w:proofErr w:type="spellEnd"/>
            <w:proofErr w:type="gramEnd"/>
          </w:p>
        </w:tc>
        <w:tc>
          <w:tcPr>
            <w:tcW w:w="1017" w:type="pct"/>
          </w:tcPr>
          <w:p w14:paraId="2DEB5459" w14:textId="77777777" w:rsidR="00854594" w:rsidRPr="00C61D64" w:rsidRDefault="00854594" w:rsidP="00C61D64">
            <w:pPr>
              <w:spacing w:before="120" w:after="120" w:line="240" w:lineRule="auto"/>
              <w:rPr>
                <w:sz w:val="20"/>
                <w:szCs w:val="20"/>
              </w:rPr>
            </w:pPr>
            <w:r w:rsidRPr="00C61D64">
              <w:rPr>
                <w:sz w:val="20"/>
                <w:szCs w:val="20"/>
              </w:rPr>
              <w:t>80%</w:t>
            </w:r>
          </w:p>
        </w:tc>
        <w:tc>
          <w:tcPr>
            <w:tcW w:w="1040" w:type="pct"/>
          </w:tcPr>
          <w:p w14:paraId="380F996C" w14:textId="77777777" w:rsidR="00854594" w:rsidRPr="00C61D64" w:rsidRDefault="00854594" w:rsidP="00C61D64">
            <w:pPr>
              <w:spacing w:before="120" w:after="120" w:line="240" w:lineRule="auto"/>
              <w:rPr>
                <w:sz w:val="20"/>
                <w:szCs w:val="20"/>
              </w:rPr>
            </w:pPr>
            <w:r w:rsidRPr="00C61D64">
              <w:rPr>
                <w:sz w:val="20"/>
                <w:szCs w:val="20"/>
              </w:rPr>
              <w:t>53.3%</w:t>
            </w:r>
          </w:p>
        </w:tc>
        <w:tc>
          <w:tcPr>
            <w:tcW w:w="1065" w:type="pct"/>
          </w:tcPr>
          <w:p w14:paraId="497D9BD3" w14:textId="77777777" w:rsidR="00854594" w:rsidRPr="00C61D64" w:rsidRDefault="00854594" w:rsidP="00C61D64">
            <w:pPr>
              <w:spacing w:before="120" w:after="120" w:line="240" w:lineRule="auto"/>
              <w:rPr>
                <w:sz w:val="20"/>
                <w:szCs w:val="20"/>
              </w:rPr>
            </w:pPr>
            <w:r w:rsidRPr="00C61D64">
              <w:rPr>
                <w:sz w:val="20"/>
                <w:szCs w:val="20"/>
              </w:rPr>
              <w:t>53.3%</w:t>
            </w:r>
          </w:p>
        </w:tc>
        <w:tc>
          <w:tcPr>
            <w:tcW w:w="1005" w:type="pct"/>
          </w:tcPr>
          <w:p w14:paraId="72CFD474" w14:textId="77777777" w:rsidR="00854594" w:rsidRPr="00C61D64" w:rsidRDefault="00854594" w:rsidP="00C61D64">
            <w:pPr>
              <w:spacing w:before="120" w:after="120" w:line="240" w:lineRule="auto"/>
              <w:rPr>
                <w:sz w:val="20"/>
                <w:szCs w:val="20"/>
              </w:rPr>
            </w:pPr>
            <w:r w:rsidRPr="00C61D64">
              <w:rPr>
                <w:sz w:val="20"/>
                <w:szCs w:val="20"/>
              </w:rPr>
              <w:t>33.3%</w:t>
            </w:r>
          </w:p>
        </w:tc>
      </w:tr>
      <w:tr w:rsidR="00854594" w:rsidRPr="00C61D64" w14:paraId="40CFF53C" w14:textId="77777777" w:rsidTr="00C61D64">
        <w:tc>
          <w:tcPr>
            <w:tcW w:w="872" w:type="pct"/>
          </w:tcPr>
          <w:p w14:paraId="33D7C3F7" w14:textId="77777777" w:rsidR="00854594" w:rsidRPr="00C61D64" w:rsidRDefault="00854594" w:rsidP="00C61D64">
            <w:pPr>
              <w:spacing w:before="120" w:after="120" w:line="240" w:lineRule="auto"/>
              <w:rPr>
                <w:sz w:val="20"/>
                <w:szCs w:val="20"/>
              </w:rPr>
            </w:pPr>
            <w:r w:rsidRPr="00C61D64">
              <w:rPr>
                <w:sz w:val="20"/>
                <w:szCs w:val="20"/>
              </w:rPr>
              <w:t>Total</w:t>
            </w:r>
          </w:p>
        </w:tc>
        <w:tc>
          <w:tcPr>
            <w:tcW w:w="1017" w:type="pct"/>
          </w:tcPr>
          <w:p w14:paraId="7785A402" w14:textId="77777777" w:rsidR="00854594" w:rsidRPr="00C61D64" w:rsidRDefault="00854594" w:rsidP="00C61D64">
            <w:pPr>
              <w:spacing w:before="120" w:after="120" w:line="240" w:lineRule="auto"/>
              <w:rPr>
                <w:sz w:val="20"/>
                <w:szCs w:val="20"/>
              </w:rPr>
            </w:pPr>
            <w:r w:rsidRPr="00C61D64">
              <w:rPr>
                <w:sz w:val="20"/>
                <w:szCs w:val="20"/>
              </w:rPr>
              <w:t>79.3%</w:t>
            </w:r>
          </w:p>
        </w:tc>
        <w:tc>
          <w:tcPr>
            <w:tcW w:w="1040" w:type="pct"/>
          </w:tcPr>
          <w:p w14:paraId="5CF1D34A" w14:textId="77777777" w:rsidR="00854594" w:rsidRPr="00C61D64" w:rsidRDefault="00854594" w:rsidP="00C61D64">
            <w:pPr>
              <w:spacing w:before="120" w:after="120" w:line="240" w:lineRule="auto"/>
              <w:rPr>
                <w:sz w:val="20"/>
                <w:szCs w:val="20"/>
              </w:rPr>
            </w:pPr>
            <w:r w:rsidRPr="00C61D64">
              <w:rPr>
                <w:sz w:val="20"/>
                <w:szCs w:val="20"/>
              </w:rPr>
              <w:t>67.8%</w:t>
            </w:r>
          </w:p>
        </w:tc>
        <w:tc>
          <w:tcPr>
            <w:tcW w:w="1065" w:type="pct"/>
          </w:tcPr>
          <w:p w14:paraId="4443B3BF" w14:textId="77777777" w:rsidR="00854594" w:rsidRPr="00C61D64" w:rsidRDefault="00854594" w:rsidP="00C61D64">
            <w:pPr>
              <w:spacing w:before="120" w:after="120" w:line="240" w:lineRule="auto"/>
              <w:rPr>
                <w:sz w:val="20"/>
                <w:szCs w:val="20"/>
              </w:rPr>
            </w:pPr>
            <w:r w:rsidRPr="00C61D64">
              <w:rPr>
                <w:sz w:val="20"/>
                <w:szCs w:val="20"/>
              </w:rPr>
              <w:t>51.7%</w:t>
            </w:r>
          </w:p>
        </w:tc>
        <w:tc>
          <w:tcPr>
            <w:tcW w:w="1005" w:type="pct"/>
          </w:tcPr>
          <w:p w14:paraId="74537582" w14:textId="77777777" w:rsidR="00854594" w:rsidRPr="00C61D64" w:rsidRDefault="00854594" w:rsidP="00C61D64">
            <w:pPr>
              <w:spacing w:before="120" w:after="120" w:line="240" w:lineRule="auto"/>
              <w:rPr>
                <w:sz w:val="20"/>
                <w:szCs w:val="20"/>
              </w:rPr>
            </w:pPr>
            <w:r w:rsidRPr="00C61D64">
              <w:rPr>
                <w:sz w:val="20"/>
                <w:szCs w:val="20"/>
              </w:rPr>
              <w:t>23%</w:t>
            </w:r>
          </w:p>
        </w:tc>
      </w:tr>
    </w:tbl>
    <w:p w14:paraId="04FFE620" w14:textId="77777777" w:rsidR="00854594" w:rsidRDefault="00854594" w:rsidP="0057444E">
      <w:pPr>
        <w:spacing w:after="0" w:line="240" w:lineRule="auto"/>
        <w:jc w:val="both"/>
        <w:rPr>
          <w:sz w:val="20"/>
          <w:szCs w:val="20"/>
          <w:lang w:val="en-GB"/>
        </w:rPr>
      </w:pPr>
    </w:p>
    <w:p w14:paraId="682C1F9B" w14:textId="77777777" w:rsidR="00854594" w:rsidRPr="0057444E" w:rsidRDefault="00854594" w:rsidP="0057444E">
      <w:pPr>
        <w:spacing w:after="0" w:line="240" w:lineRule="auto"/>
        <w:jc w:val="both"/>
        <w:rPr>
          <w:sz w:val="20"/>
          <w:szCs w:val="20"/>
          <w:lang w:val="en-GB"/>
        </w:rPr>
      </w:pPr>
      <w:r w:rsidRPr="0057444E">
        <w:rPr>
          <w:sz w:val="20"/>
          <w:szCs w:val="20"/>
          <w:lang w:val="en-GB"/>
        </w:rPr>
        <w:t xml:space="preserve">Source: </w:t>
      </w:r>
      <w:proofErr w:type="gramStart"/>
      <w:r w:rsidRPr="0057444E">
        <w:rPr>
          <w:sz w:val="20"/>
          <w:szCs w:val="20"/>
          <w:lang w:val="en-GB"/>
        </w:rPr>
        <w:t>ADAPT</w:t>
      </w:r>
      <w:proofErr w:type="gramEnd"/>
      <w:r w:rsidRPr="0057444E">
        <w:rPr>
          <w:sz w:val="20"/>
          <w:szCs w:val="20"/>
          <w:lang w:val="en-GB"/>
        </w:rPr>
        <w:t xml:space="preserve">, </w:t>
      </w:r>
      <w:r>
        <w:rPr>
          <w:sz w:val="20"/>
          <w:szCs w:val="20"/>
          <w:lang w:val="en-GB"/>
        </w:rPr>
        <w:t xml:space="preserve">database </w:t>
      </w:r>
      <w:r w:rsidRPr="0057444E">
        <w:rPr>
          <w:sz w:val="20"/>
          <w:szCs w:val="20"/>
          <w:lang w:val="en-GB"/>
        </w:rPr>
        <w:t>of company level collective bargaining, www.farecontrattazione.it</w:t>
      </w:r>
    </w:p>
    <w:p w14:paraId="7FC5702C" w14:textId="77777777" w:rsidR="00854594" w:rsidRDefault="00854594" w:rsidP="005B6672">
      <w:pPr>
        <w:spacing w:after="0"/>
        <w:ind w:firstLine="284"/>
        <w:jc w:val="both"/>
        <w:rPr>
          <w:sz w:val="24"/>
          <w:szCs w:val="24"/>
          <w:lang w:val="en-GB"/>
        </w:rPr>
      </w:pPr>
    </w:p>
    <w:p w14:paraId="546D3348" w14:textId="3B81B364" w:rsidR="00854594" w:rsidRPr="00FB3A86" w:rsidRDefault="00854594" w:rsidP="00050FBD">
      <w:pPr>
        <w:spacing w:after="0"/>
        <w:jc w:val="both"/>
        <w:rPr>
          <w:sz w:val="24"/>
          <w:szCs w:val="24"/>
          <w:lang w:val="en-GB"/>
        </w:rPr>
      </w:pPr>
      <w:r w:rsidRPr="00FB3A86">
        <w:rPr>
          <w:sz w:val="24"/>
          <w:szCs w:val="24"/>
          <w:lang w:val="en-GB"/>
        </w:rPr>
        <w:t xml:space="preserve">In the following paragraphs the characteristics of the different types of fixed-sum wage rises found in our sample will be analysed, with a particular focus on the </w:t>
      </w:r>
      <w:r>
        <w:rPr>
          <w:sz w:val="24"/>
          <w:szCs w:val="24"/>
          <w:lang w:val="en-GB"/>
        </w:rPr>
        <w:t xml:space="preserve">following </w:t>
      </w:r>
      <w:r w:rsidRPr="00FB3A86">
        <w:rPr>
          <w:sz w:val="24"/>
          <w:szCs w:val="24"/>
          <w:lang w:val="en-GB"/>
        </w:rPr>
        <w:t xml:space="preserve">aspects: definition; type; frequency of payment; absorbability; </w:t>
      </w:r>
      <w:r>
        <w:rPr>
          <w:sz w:val="24"/>
          <w:szCs w:val="24"/>
          <w:lang w:val="en-GB"/>
        </w:rPr>
        <w:t>proportionality</w:t>
      </w:r>
      <w:r w:rsidRPr="00FB3A86">
        <w:rPr>
          <w:sz w:val="24"/>
          <w:szCs w:val="24"/>
          <w:lang w:val="en-GB"/>
        </w:rPr>
        <w:t xml:space="preserve"> with regard to </w:t>
      </w:r>
      <w:r>
        <w:rPr>
          <w:sz w:val="24"/>
          <w:szCs w:val="24"/>
          <w:lang w:val="en-GB"/>
        </w:rPr>
        <w:t>job classification</w:t>
      </w:r>
      <w:r w:rsidRPr="00FB3A86">
        <w:rPr>
          <w:sz w:val="24"/>
          <w:szCs w:val="24"/>
          <w:lang w:val="en-GB"/>
        </w:rPr>
        <w:t xml:space="preserve"> level</w:t>
      </w:r>
      <w:r>
        <w:rPr>
          <w:sz w:val="24"/>
          <w:szCs w:val="24"/>
          <w:lang w:val="en-GB"/>
        </w:rPr>
        <w:t>s</w:t>
      </w:r>
      <w:r w:rsidRPr="00FB3A86">
        <w:rPr>
          <w:sz w:val="24"/>
          <w:szCs w:val="24"/>
          <w:lang w:val="en-GB"/>
        </w:rPr>
        <w:t xml:space="preserve">; and incidence on contractual and legal institutions (for instance, severance pay). </w:t>
      </w:r>
    </w:p>
    <w:p w14:paraId="7C552F30" w14:textId="77777777" w:rsidR="00854594" w:rsidRDefault="00854594" w:rsidP="005B6672">
      <w:pPr>
        <w:spacing w:after="0"/>
        <w:ind w:firstLine="284"/>
        <w:jc w:val="both"/>
        <w:rPr>
          <w:sz w:val="18"/>
          <w:szCs w:val="18"/>
          <w:lang w:val="en-GB"/>
        </w:rPr>
      </w:pPr>
    </w:p>
    <w:p w14:paraId="6B004310" w14:textId="220FBE83" w:rsidR="00854594" w:rsidRPr="00FB3A86" w:rsidRDefault="00F105E3" w:rsidP="00FC0D9C">
      <w:pPr>
        <w:spacing w:after="0"/>
        <w:jc w:val="both"/>
        <w:rPr>
          <w:sz w:val="24"/>
          <w:szCs w:val="24"/>
          <w:lang w:val="en-GB"/>
        </w:rPr>
      </w:pPr>
      <w:r>
        <w:rPr>
          <w:sz w:val="24"/>
          <w:szCs w:val="24"/>
          <w:lang w:val="en-GB"/>
        </w:rPr>
        <w:t>2</w:t>
      </w:r>
      <w:r w:rsidR="00854594" w:rsidRPr="00FB3A86">
        <w:rPr>
          <w:sz w:val="24"/>
          <w:szCs w:val="24"/>
          <w:lang w:val="en-GB"/>
        </w:rPr>
        <w:t xml:space="preserve">.1. – The </w:t>
      </w:r>
      <w:r w:rsidR="00854594" w:rsidRPr="00FB3A86">
        <w:rPr>
          <w:i/>
          <w:sz w:val="24"/>
          <w:szCs w:val="24"/>
          <w:lang w:val="en-GB"/>
        </w:rPr>
        <w:t>fixed bonus</w:t>
      </w:r>
      <w:r w:rsidR="00854594" w:rsidRPr="00FB3A86">
        <w:rPr>
          <w:sz w:val="24"/>
          <w:szCs w:val="24"/>
          <w:lang w:val="en-GB"/>
        </w:rPr>
        <w:t xml:space="preserve"> is a payment </w:t>
      </w:r>
      <w:proofErr w:type="gramStart"/>
      <w:r w:rsidR="00854594" w:rsidRPr="00FB3A86">
        <w:rPr>
          <w:sz w:val="24"/>
          <w:szCs w:val="24"/>
          <w:lang w:val="en-GB"/>
        </w:rPr>
        <w:t>institution which</w:t>
      </w:r>
      <w:proofErr w:type="gramEnd"/>
      <w:r w:rsidR="00854594" w:rsidRPr="00FB3A86">
        <w:rPr>
          <w:sz w:val="24"/>
          <w:szCs w:val="24"/>
          <w:lang w:val="en-GB"/>
        </w:rPr>
        <w:t xml:space="preserve"> can either be set by company level bargaining or be granted unilaterally.  It is an irreversible wage increase (</w:t>
      </w:r>
      <w:proofErr w:type="spellStart"/>
      <w:r w:rsidR="00854594" w:rsidRPr="0016660D">
        <w:rPr>
          <w:sz w:val="24"/>
          <w:szCs w:val="24"/>
          <w:lang w:val="en-GB"/>
        </w:rPr>
        <w:t>Pini</w:t>
      </w:r>
      <w:proofErr w:type="spellEnd"/>
      <w:r w:rsidR="00854594" w:rsidRPr="0016660D">
        <w:rPr>
          <w:sz w:val="24"/>
          <w:szCs w:val="24"/>
          <w:lang w:val="en-GB"/>
        </w:rPr>
        <w:t xml:space="preserve"> 2004</w:t>
      </w:r>
      <w:r w:rsidR="00854594" w:rsidRPr="00FB3A86">
        <w:rPr>
          <w:sz w:val="24"/>
          <w:szCs w:val="24"/>
          <w:lang w:val="en-GB"/>
        </w:rPr>
        <w:t xml:space="preserve">), supplementary to the minimum on the scale determined by the NCLA.  It is described as fixed because, unlike a variable bonus, it is paid regardless of whether agreed and verifiable objectives have been achieved, as a </w:t>
      </w:r>
      <w:r w:rsidR="00854594" w:rsidRPr="00FB3A86">
        <w:rPr>
          <w:sz w:val="24"/>
          <w:szCs w:val="24"/>
          <w:lang w:val="en-GB"/>
        </w:rPr>
        <w:lastRenderedPageBreak/>
        <w:t xml:space="preserve">bonus or even just a gift to all the workers covered by the company contract in force. It is most common in the financial sector and the food industry. </w:t>
      </w:r>
    </w:p>
    <w:p w14:paraId="0419BC1F" w14:textId="77777777" w:rsidR="00854594" w:rsidRPr="00FB3A86" w:rsidRDefault="00854594" w:rsidP="00D23BE3">
      <w:pPr>
        <w:spacing w:after="0"/>
        <w:jc w:val="both"/>
        <w:rPr>
          <w:sz w:val="24"/>
          <w:szCs w:val="24"/>
          <w:lang w:val="en-GB"/>
        </w:rPr>
      </w:pPr>
      <w:r w:rsidRPr="00FB3A86">
        <w:rPr>
          <w:sz w:val="24"/>
          <w:szCs w:val="24"/>
          <w:lang w:val="en-GB"/>
        </w:rPr>
        <w:t xml:space="preserve">Payments are usually made annually (by </w:t>
      </w:r>
      <w:proofErr w:type="spellStart"/>
      <w:r w:rsidRPr="00FB3A86">
        <w:rPr>
          <w:sz w:val="24"/>
          <w:szCs w:val="24"/>
          <w:lang w:val="en-GB"/>
        </w:rPr>
        <w:t>Sace</w:t>
      </w:r>
      <w:proofErr w:type="spellEnd"/>
      <w:r w:rsidRPr="00FB3A86">
        <w:rPr>
          <w:sz w:val="24"/>
          <w:szCs w:val="24"/>
          <w:lang w:val="en-GB"/>
        </w:rPr>
        <w:t>, Cameo, for example), but there are some examples of fixed bonuses being paid monthly (</w:t>
      </w:r>
      <w:r>
        <w:rPr>
          <w:sz w:val="24"/>
          <w:szCs w:val="24"/>
          <w:lang w:val="en-GB"/>
        </w:rPr>
        <w:t xml:space="preserve">by </w:t>
      </w:r>
      <w:proofErr w:type="spellStart"/>
      <w:r w:rsidRPr="00FB3A86">
        <w:rPr>
          <w:sz w:val="24"/>
          <w:szCs w:val="24"/>
          <w:lang w:val="en-GB"/>
        </w:rPr>
        <w:t>Mutti</w:t>
      </w:r>
      <w:proofErr w:type="spellEnd"/>
      <w:r w:rsidRPr="00FB3A86">
        <w:rPr>
          <w:sz w:val="24"/>
          <w:szCs w:val="24"/>
          <w:lang w:val="en-GB"/>
        </w:rPr>
        <w:t xml:space="preserve">, for example). In the </w:t>
      </w:r>
      <w:r>
        <w:rPr>
          <w:sz w:val="24"/>
          <w:szCs w:val="24"/>
          <w:lang w:val="en-GB"/>
        </w:rPr>
        <w:t>metalworking</w:t>
      </w:r>
      <w:r w:rsidRPr="00FB3A86">
        <w:rPr>
          <w:sz w:val="24"/>
          <w:szCs w:val="24"/>
          <w:lang w:val="en-GB"/>
        </w:rPr>
        <w:t xml:space="preserve"> industry the annual fixed sum increase is added on to each monthly de facto wage payment, a system which, over the years, has compensated for the loss of the fourteenth monthly wage from the sector`s NCLA.  The </w:t>
      </w:r>
      <w:r>
        <w:rPr>
          <w:sz w:val="24"/>
          <w:szCs w:val="24"/>
          <w:lang w:val="en-GB"/>
        </w:rPr>
        <w:t>company agreement</w:t>
      </w:r>
      <w:r w:rsidRPr="00FB3A86">
        <w:rPr>
          <w:sz w:val="24"/>
          <w:szCs w:val="24"/>
          <w:lang w:val="en-GB"/>
        </w:rPr>
        <w:t xml:space="preserve"> </w:t>
      </w:r>
      <w:r>
        <w:rPr>
          <w:sz w:val="24"/>
          <w:szCs w:val="24"/>
          <w:lang w:val="en-GB"/>
        </w:rPr>
        <w:t xml:space="preserve">signed at </w:t>
      </w:r>
      <w:r w:rsidRPr="00FB3A86">
        <w:rPr>
          <w:sz w:val="24"/>
          <w:szCs w:val="24"/>
          <w:lang w:val="en-GB"/>
        </w:rPr>
        <w:t>UNI, for example, prescribes that «in June of every year employees normally be paid an annual allowance equal to 100% of one month`s wage».</w:t>
      </w:r>
    </w:p>
    <w:p w14:paraId="6A5295C0" w14:textId="77777777" w:rsidR="00854594" w:rsidRPr="00FB3A86" w:rsidRDefault="00854594" w:rsidP="00D23BE3">
      <w:pPr>
        <w:spacing w:after="0"/>
        <w:jc w:val="both"/>
        <w:rPr>
          <w:sz w:val="24"/>
          <w:szCs w:val="24"/>
          <w:lang w:val="en-GB"/>
        </w:rPr>
      </w:pPr>
      <w:r w:rsidRPr="00FB3A86">
        <w:rPr>
          <w:sz w:val="24"/>
          <w:szCs w:val="24"/>
          <w:lang w:val="en-GB"/>
        </w:rPr>
        <w:t>In most cases, the fi</w:t>
      </w:r>
      <w:r>
        <w:rPr>
          <w:sz w:val="24"/>
          <w:szCs w:val="24"/>
          <w:lang w:val="en-GB"/>
        </w:rPr>
        <w:t>xed allowance is not absorbable:</w:t>
      </w:r>
      <w:r w:rsidRPr="00FB3A86">
        <w:rPr>
          <w:sz w:val="24"/>
          <w:szCs w:val="24"/>
          <w:lang w:val="en-GB"/>
        </w:rPr>
        <w:t xml:space="preserve"> in other words it cannot later on be used to set off further future wage rises paid for othe</w:t>
      </w:r>
      <w:r>
        <w:rPr>
          <w:sz w:val="24"/>
          <w:szCs w:val="24"/>
          <w:lang w:val="en-GB"/>
        </w:rPr>
        <w:t>r reasons, including promotions or wage increases established by the NCLA</w:t>
      </w:r>
      <w:r w:rsidRPr="00FB3A86">
        <w:rPr>
          <w:sz w:val="24"/>
          <w:szCs w:val="24"/>
          <w:lang w:val="en-GB"/>
        </w:rPr>
        <w:t xml:space="preserve">. Usually, the amount of the fixed allowance is benchmarked against </w:t>
      </w:r>
      <w:r>
        <w:rPr>
          <w:sz w:val="24"/>
          <w:szCs w:val="24"/>
          <w:lang w:val="en-GB"/>
        </w:rPr>
        <w:t>job classification</w:t>
      </w:r>
      <w:r w:rsidRPr="00FB3A86">
        <w:rPr>
          <w:sz w:val="24"/>
          <w:szCs w:val="24"/>
          <w:lang w:val="en-GB"/>
        </w:rPr>
        <w:t xml:space="preserve"> levels</w:t>
      </w:r>
      <w:r>
        <w:rPr>
          <w:sz w:val="24"/>
          <w:szCs w:val="24"/>
          <w:lang w:val="en-GB"/>
        </w:rPr>
        <w:t xml:space="preserve"> (Allianz, </w:t>
      </w:r>
      <w:proofErr w:type="spellStart"/>
      <w:r>
        <w:rPr>
          <w:sz w:val="24"/>
          <w:szCs w:val="24"/>
          <w:lang w:val="en-GB"/>
        </w:rPr>
        <w:t>Mutti</w:t>
      </w:r>
      <w:proofErr w:type="spellEnd"/>
      <w:r>
        <w:rPr>
          <w:sz w:val="24"/>
          <w:szCs w:val="24"/>
          <w:lang w:val="en-GB"/>
        </w:rPr>
        <w:t>, for example).</w:t>
      </w:r>
      <w:r w:rsidRPr="00FB3A86">
        <w:rPr>
          <w:sz w:val="24"/>
          <w:szCs w:val="24"/>
          <w:lang w:val="en-GB"/>
        </w:rPr>
        <w:t xml:space="preserve"> In some cases, they are calculable for severance pay and affect all the contractual institutions (</w:t>
      </w:r>
      <w:proofErr w:type="spellStart"/>
      <w:r w:rsidRPr="00FB3A86">
        <w:rPr>
          <w:sz w:val="24"/>
          <w:szCs w:val="24"/>
          <w:lang w:val="en-GB"/>
        </w:rPr>
        <w:t>Ghinzelli</w:t>
      </w:r>
      <w:proofErr w:type="spellEnd"/>
      <w:r w:rsidRPr="00FB3A86">
        <w:rPr>
          <w:sz w:val="24"/>
          <w:szCs w:val="24"/>
          <w:lang w:val="en-GB"/>
        </w:rPr>
        <w:t xml:space="preserve">), in others not (Cameo).  In many collective contracts this information is not stated clearly. </w:t>
      </w:r>
    </w:p>
    <w:p w14:paraId="7D47D232" w14:textId="77777777" w:rsidR="00854594" w:rsidRPr="00FB3A86" w:rsidRDefault="00854594" w:rsidP="005B6672">
      <w:pPr>
        <w:spacing w:after="0"/>
        <w:jc w:val="both"/>
        <w:rPr>
          <w:sz w:val="24"/>
          <w:szCs w:val="24"/>
          <w:lang w:val="en-GB"/>
        </w:rPr>
      </w:pPr>
    </w:p>
    <w:p w14:paraId="4757B423" w14:textId="651969CC" w:rsidR="00854594" w:rsidRPr="00FB3A86" w:rsidRDefault="00F105E3" w:rsidP="00A65614">
      <w:pPr>
        <w:spacing w:after="0"/>
        <w:jc w:val="both"/>
        <w:rPr>
          <w:smallCaps/>
          <w:sz w:val="24"/>
          <w:szCs w:val="24"/>
          <w:lang w:val="en-GB"/>
        </w:rPr>
      </w:pPr>
      <w:r>
        <w:rPr>
          <w:smallCaps/>
          <w:sz w:val="24"/>
          <w:szCs w:val="24"/>
          <w:lang w:val="en-GB"/>
        </w:rPr>
        <w:t>2</w:t>
      </w:r>
      <w:r w:rsidR="00854594" w:rsidRPr="00FB3A86">
        <w:rPr>
          <w:smallCaps/>
          <w:sz w:val="24"/>
          <w:szCs w:val="24"/>
          <w:lang w:val="en-GB"/>
        </w:rPr>
        <w:t xml:space="preserve">.2. – </w:t>
      </w:r>
      <w:r w:rsidR="00854594" w:rsidRPr="00FB3A86">
        <w:rPr>
          <w:sz w:val="24"/>
          <w:szCs w:val="24"/>
          <w:lang w:val="en-GB"/>
        </w:rPr>
        <w:t xml:space="preserve">The </w:t>
      </w:r>
      <w:r w:rsidR="00854594" w:rsidRPr="00FB3A86">
        <w:rPr>
          <w:i/>
          <w:sz w:val="24"/>
          <w:szCs w:val="24"/>
          <w:lang w:val="en-GB"/>
        </w:rPr>
        <w:t>collective</w:t>
      </w:r>
      <w:r w:rsidR="00854594" w:rsidRPr="00FB3A86">
        <w:rPr>
          <w:sz w:val="24"/>
          <w:szCs w:val="24"/>
          <w:lang w:val="en-GB"/>
        </w:rPr>
        <w:t xml:space="preserve"> “</w:t>
      </w:r>
      <w:proofErr w:type="spellStart"/>
      <w:r w:rsidR="00854594" w:rsidRPr="00FB3A86">
        <w:rPr>
          <w:i/>
          <w:sz w:val="24"/>
          <w:szCs w:val="24"/>
          <w:lang w:val="en-GB"/>
        </w:rPr>
        <w:t>superminimo</w:t>
      </w:r>
      <w:proofErr w:type="spellEnd"/>
      <w:r w:rsidR="00854594" w:rsidRPr="00FB3A86">
        <w:rPr>
          <w:i/>
          <w:sz w:val="24"/>
          <w:szCs w:val="24"/>
          <w:lang w:val="en-GB"/>
        </w:rPr>
        <w:t>”</w:t>
      </w:r>
      <w:r w:rsidR="00854594">
        <w:rPr>
          <w:sz w:val="24"/>
          <w:szCs w:val="24"/>
          <w:lang w:val="en-GB"/>
        </w:rPr>
        <w:t xml:space="preserve"> </w:t>
      </w:r>
      <w:r w:rsidR="00854594" w:rsidRPr="00FB3A86">
        <w:rPr>
          <w:sz w:val="24"/>
          <w:szCs w:val="24"/>
          <w:lang w:val="en-GB"/>
        </w:rPr>
        <w:t>is a payment institution settled by company level bargaining. It is an irreversible wage increase, additional to the minimum wage set by the NCLA, which supplements the basic de facto wage. It is described as collective because, unlike the “</w:t>
      </w:r>
      <w:proofErr w:type="spellStart"/>
      <w:r w:rsidR="00854594" w:rsidRPr="00FB3A86">
        <w:rPr>
          <w:sz w:val="24"/>
          <w:szCs w:val="24"/>
          <w:lang w:val="en-GB"/>
        </w:rPr>
        <w:t>superminimo</w:t>
      </w:r>
      <w:proofErr w:type="spellEnd"/>
      <w:r w:rsidR="00854594" w:rsidRPr="00FB3A86">
        <w:rPr>
          <w:sz w:val="24"/>
          <w:szCs w:val="24"/>
          <w:lang w:val="en-GB"/>
        </w:rPr>
        <w:t xml:space="preserve">” paid </w:t>
      </w:r>
      <w:r w:rsidR="00854594" w:rsidRPr="00FB3A86">
        <w:rPr>
          <w:i/>
          <w:sz w:val="24"/>
          <w:szCs w:val="24"/>
          <w:lang w:val="en-GB"/>
        </w:rPr>
        <w:t xml:space="preserve">ad </w:t>
      </w:r>
      <w:proofErr w:type="spellStart"/>
      <w:r w:rsidR="00854594" w:rsidRPr="00FB3A86">
        <w:rPr>
          <w:i/>
          <w:sz w:val="24"/>
          <w:szCs w:val="24"/>
          <w:lang w:val="en-GB"/>
        </w:rPr>
        <w:t>personam</w:t>
      </w:r>
      <w:proofErr w:type="spellEnd"/>
      <w:r w:rsidR="00854594" w:rsidRPr="00FB3A86">
        <w:rPr>
          <w:sz w:val="24"/>
          <w:szCs w:val="24"/>
          <w:lang w:val="en-GB"/>
        </w:rPr>
        <w:t xml:space="preserve">, it is disbursed to all workers covered by the company </w:t>
      </w:r>
      <w:proofErr w:type="gramStart"/>
      <w:r w:rsidR="00854594" w:rsidRPr="00FB3A86">
        <w:rPr>
          <w:sz w:val="24"/>
          <w:szCs w:val="24"/>
          <w:lang w:val="en-GB"/>
        </w:rPr>
        <w:t>contract ,</w:t>
      </w:r>
      <w:proofErr w:type="gramEnd"/>
      <w:r w:rsidR="00854594" w:rsidRPr="00FB3A86">
        <w:rPr>
          <w:sz w:val="24"/>
          <w:szCs w:val="24"/>
          <w:lang w:val="en-GB"/>
        </w:rPr>
        <w:t xml:space="preserve"> usually with the aim of increasing their spending power, or as an incorporation or consolidation of the sums determined b</w:t>
      </w:r>
      <w:r w:rsidR="00854594">
        <w:rPr>
          <w:sz w:val="24"/>
          <w:szCs w:val="24"/>
          <w:lang w:val="en-GB"/>
        </w:rPr>
        <w:t xml:space="preserve">y previous company bargaining. </w:t>
      </w:r>
      <w:r w:rsidR="00854594" w:rsidRPr="00FB3A86">
        <w:rPr>
          <w:sz w:val="24"/>
          <w:szCs w:val="24"/>
          <w:lang w:val="en-GB"/>
        </w:rPr>
        <w:t>The collective “</w:t>
      </w:r>
      <w:proofErr w:type="spellStart"/>
      <w:r w:rsidR="00854594" w:rsidRPr="00FB3A86">
        <w:rPr>
          <w:sz w:val="24"/>
          <w:szCs w:val="24"/>
          <w:lang w:val="en-GB"/>
        </w:rPr>
        <w:t>superminimo</w:t>
      </w:r>
      <w:proofErr w:type="spellEnd"/>
      <w:r w:rsidR="00854594" w:rsidRPr="00FB3A86">
        <w:rPr>
          <w:sz w:val="24"/>
          <w:szCs w:val="24"/>
          <w:lang w:val="en-GB"/>
        </w:rPr>
        <w:t xml:space="preserve">” is most common in the engineering industry. </w:t>
      </w:r>
    </w:p>
    <w:p w14:paraId="0AA672D1" w14:textId="30BE2332" w:rsidR="00854594" w:rsidRPr="00FB3A86" w:rsidRDefault="00854594" w:rsidP="00D23BE3">
      <w:pPr>
        <w:spacing w:after="0"/>
        <w:jc w:val="both"/>
        <w:rPr>
          <w:sz w:val="24"/>
          <w:szCs w:val="24"/>
          <w:lang w:val="en-GB"/>
        </w:rPr>
      </w:pPr>
      <w:r w:rsidRPr="00FB3A86">
        <w:rPr>
          <w:sz w:val="24"/>
          <w:szCs w:val="24"/>
          <w:lang w:val="en-GB"/>
        </w:rPr>
        <w:t>Payment is always monthly (</w:t>
      </w:r>
      <w:r>
        <w:rPr>
          <w:sz w:val="24"/>
          <w:szCs w:val="24"/>
          <w:lang w:val="en-GB"/>
        </w:rPr>
        <w:t xml:space="preserve">by </w:t>
      </w:r>
      <w:proofErr w:type="spellStart"/>
      <w:r w:rsidRPr="00FB3A86">
        <w:rPr>
          <w:sz w:val="24"/>
          <w:szCs w:val="24"/>
          <w:lang w:val="en-GB"/>
        </w:rPr>
        <w:t>Emak</w:t>
      </w:r>
      <w:proofErr w:type="spellEnd"/>
      <w:r w:rsidRPr="00FB3A86">
        <w:rPr>
          <w:sz w:val="24"/>
          <w:szCs w:val="24"/>
          <w:lang w:val="en-GB"/>
        </w:rPr>
        <w:t xml:space="preserve">, </w:t>
      </w:r>
      <w:proofErr w:type="spellStart"/>
      <w:r w:rsidRPr="00FB3A86">
        <w:rPr>
          <w:sz w:val="24"/>
          <w:szCs w:val="24"/>
          <w:lang w:val="en-GB"/>
        </w:rPr>
        <w:t>Interpump</w:t>
      </w:r>
      <w:proofErr w:type="spellEnd"/>
      <w:r w:rsidRPr="00FB3A86">
        <w:rPr>
          <w:sz w:val="24"/>
          <w:szCs w:val="24"/>
          <w:lang w:val="en-GB"/>
        </w:rPr>
        <w:t>, Lamborghini, YKK</w:t>
      </w:r>
      <w:r>
        <w:rPr>
          <w:sz w:val="24"/>
          <w:szCs w:val="24"/>
          <w:lang w:val="en-GB"/>
        </w:rPr>
        <w:t>, for example</w:t>
      </w:r>
      <w:r w:rsidRPr="00FB3A86">
        <w:rPr>
          <w:sz w:val="24"/>
          <w:szCs w:val="24"/>
          <w:lang w:val="en-GB"/>
        </w:rPr>
        <w:t xml:space="preserve">). In a number of cases, there is an explicit non-absorbability clause (Lamborghini, for example), in </w:t>
      </w:r>
      <w:proofErr w:type="gramStart"/>
      <w:r w:rsidRPr="00FB3A86">
        <w:rPr>
          <w:sz w:val="24"/>
          <w:szCs w:val="24"/>
          <w:lang w:val="en-GB"/>
        </w:rPr>
        <w:t>others,</w:t>
      </w:r>
      <w:proofErr w:type="gramEnd"/>
      <w:r w:rsidRPr="00FB3A86">
        <w:rPr>
          <w:sz w:val="24"/>
          <w:szCs w:val="24"/>
          <w:lang w:val="en-GB"/>
        </w:rPr>
        <w:t xml:space="preserve"> the “</w:t>
      </w:r>
      <w:proofErr w:type="spellStart"/>
      <w:r w:rsidRPr="00FB3A86">
        <w:rPr>
          <w:sz w:val="24"/>
          <w:szCs w:val="24"/>
          <w:lang w:val="en-GB"/>
        </w:rPr>
        <w:t>superminimo</w:t>
      </w:r>
      <w:proofErr w:type="spellEnd"/>
      <w:r w:rsidRPr="00FB3A86">
        <w:rPr>
          <w:sz w:val="24"/>
          <w:szCs w:val="24"/>
          <w:lang w:val="en-GB"/>
        </w:rPr>
        <w:t xml:space="preserve">” is only absorbed by wage increases following the </w:t>
      </w:r>
      <w:r>
        <w:rPr>
          <w:sz w:val="24"/>
          <w:szCs w:val="24"/>
          <w:lang w:val="en-GB"/>
        </w:rPr>
        <w:t>workers’ promotion</w:t>
      </w:r>
      <w:r w:rsidRPr="00FB3A86">
        <w:rPr>
          <w:sz w:val="24"/>
          <w:szCs w:val="24"/>
          <w:lang w:val="en-GB"/>
        </w:rPr>
        <w:t xml:space="preserve"> (</w:t>
      </w:r>
      <w:proofErr w:type="spellStart"/>
      <w:r w:rsidRPr="00FB3A86">
        <w:rPr>
          <w:sz w:val="24"/>
          <w:szCs w:val="24"/>
          <w:lang w:val="en-GB"/>
        </w:rPr>
        <w:t>Sext</w:t>
      </w:r>
      <w:proofErr w:type="spellEnd"/>
      <w:r w:rsidRPr="00FB3A86">
        <w:rPr>
          <w:sz w:val="24"/>
          <w:szCs w:val="24"/>
          <w:lang w:val="en-GB"/>
        </w:rPr>
        <w:t>, for example).  Where it is not specified, just like the individual “</w:t>
      </w:r>
      <w:proofErr w:type="spellStart"/>
      <w:r w:rsidRPr="00FB3A86">
        <w:rPr>
          <w:sz w:val="24"/>
          <w:szCs w:val="24"/>
          <w:lang w:val="en-GB"/>
        </w:rPr>
        <w:t>superminimo</w:t>
      </w:r>
      <w:proofErr w:type="spellEnd"/>
      <w:r w:rsidRPr="00FB3A86">
        <w:rPr>
          <w:sz w:val="24"/>
          <w:szCs w:val="24"/>
          <w:lang w:val="en-GB"/>
        </w:rPr>
        <w:t xml:space="preserve">”, the institution is considered to be absorbable into pay rises </w:t>
      </w:r>
      <w:r w:rsidR="002C7D4C">
        <w:rPr>
          <w:sz w:val="24"/>
          <w:szCs w:val="24"/>
          <w:lang w:val="en-GB"/>
        </w:rPr>
        <w:t>set</w:t>
      </w:r>
      <w:r w:rsidRPr="00FB3A86">
        <w:rPr>
          <w:sz w:val="24"/>
          <w:szCs w:val="24"/>
          <w:lang w:val="en-GB"/>
        </w:rPr>
        <w:t xml:space="preserve"> in future collective bargaining agreements. The amounts of the collective “</w:t>
      </w:r>
      <w:proofErr w:type="spellStart"/>
      <w:r w:rsidRPr="00FB3A86">
        <w:rPr>
          <w:sz w:val="24"/>
          <w:szCs w:val="24"/>
          <w:lang w:val="en-GB"/>
        </w:rPr>
        <w:t>superminimo</w:t>
      </w:r>
      <w:proofErr w:type="spellEnd"/>
      <w:r w:rsidRPr="00FB3A86">
        <w:rPr>
          <w:sz w:val="24"/>
          <w:szCs w:val="24"/>
          <w:lang w:val="en-GB"/>
        </w:rPr>
        <w:t xml:space="preserve">” are (almost) always benchmarked against </w:t>
      </w:r>
      <w:r>
        <w:rPr>
          <w:sz w:val="24"/>
          <w:szCs w:val="24"/>
          <w:lang w:val="en-GB"/>
        </w:rPr>
        <w:t>the level of job classification</w:t>
      </w:r>
      <w:r w:rsidRPr="00FB3A86">
        <w:rPr>
          <w:sz w:val="24"/>
          <w:szCs w:val="24"/>
          <w:lang w:val="en-GB"/>
        </w:rPr>
        <w:t xml:space="preserve">. There is one case of </w:t>
      </w:r>
      <w:r>
        <w:rPr>
          <w:sz w:val="24"/>
          <w:szCs w:val="24"/>
          <w:lang w:val="en-GB"/>
        </w:rPr>
        <w:t>company level agreement</w:t>
      </w:r>
      <w:r w:rsidRPr="00FB3A86">
        <w:rPr>
          <w:sz w:val="24"/>
          <w:szCs w:val="24"/>
          <w:lang w:val="en-GB"/>
        </w:rPr>
        <w:t xml:space="preserve"> that actually provides for an annual review of the amount based on the ISTAT index for families of manual workers and employees (UNI).  In other cases, the increase in the collective “</w:t>
      </w:r>
      <w:proofErr w:type="spellStart"/>
      <w:r w:rsidRPr="00FB3A86">
        <w:rPr>
          <w:sz w:val="24"/>
          <w:szCs w:val="24"/>
          <w:lang w:val="en-GB"/>
        </w:rPr>
        <w:t>superminimo</w:t>
      </w:r>
      <w:proofErr w:type="spellEnd"/>
      <w:r w:rsidRPr="00FB3A86">
        <w:rPr>
          <w:sz w:val="24"/>
          <w:szCs w:val="24"/>
          <w:lang w:val="en-GB"/>
        </w:rPr>
        <w:t>” is a response to specific demand</w:t>
      </w:r>
      <w:r>
        <w:rPr>
          <w:sz w:val="24"/>
          <w:szCs w:val="24"/>
          <w:lang w:val="en-GB"/>
        </w:rPr>
        <w:t xml:space="preserve">s made by trade unions on the requests list </w:t>
      </w:r>
      <w:r w:rsidRPr="00FB3A86">
        <w:rPr>
          <w:sz w:val="24"/>
          <w:szCs w:val="24"/>
          <w:lang w:val="en-GB"/>
        </w:rPr>
        <w:t xml:space="preserve">for the renewal of the company </w:t>
      </w:r>
      <w:r>
        <w:rPr>
          <w:sz w:val="24"/>
          <w:szCs w:val="24"/>
          <w:lang w:val="en-GB"/>
        </w:rPr>
        <w:t>level agreements</w:t>
      </w:r>
      <w:r w:rsidRPr="00FB3A86">
        <w:rPr>
          <w:sz w:val="24"/>
          <w:szCs w:val="24"/>
          <w:lang w:val="en-GB"/>
        </w:rPr>
        <w:t>. One company, on the other hand, provides for a form of entry level wage related to the collective “</w:t>
      </w:r>
      <w:proofErr w:type="spellStart"/>
      <w:r w:rsidRPr="00FB3A86">
        <w:rPr>
          <w:sz w:val="24"/>
          <w:szCs w:val="24"/>
          <w:lang w:val="en-GB"/>
        </w:rPr>
        <w:t>superminimo</w:t>
      </w:r>
      <w:proofErr w:type="spellEnd"/>
      <w:r w:rsidRPr="00FB3A86">
        <w:rPr>
          <w:sz w:val="24"/>
          <w:szCs w:val="24"/>
          <w:lang w:val="en-GB"/>
        </w:rPr>
        <w:t xml:space="preserve">” in force, such that the amount </w:t>
      </w:r>
      <w:r w:rsidRPr="00FB3A86">
        <w:rPr>
          <w:sz w:val="24"/>
          <w:szCs w:val="24"/>
          <w:lang w:val="en-GB"/>
        </w:rPr>
        <w:lastRenderedPageBreak/>
        <w:t>paid out is equal to 50% of the “</w:t>
      </w:r>
      <w:proofErr w:type="spellStart"/>
      <w:r w:rsidRPr="00FB3A86">
        <w:rPr>
          <w:sz w:val="24"/>
          <w:szCs w:val="24"/>
          <w:lang w:val="en-GB"/>
        </w:rPr>
        <w:t>superminimo</w:t>
      </w:r>
      <w:proofErr w:type="spellEnd"/>
      <w:r w:rsidRPr="00FB3A86">
        <w:rPr>
          <w:sz w:val="24"/>
          <w:szCs w:val="24"/>
          <w:lang w:val="en-GB"/>
        </w:rPr>
        <w:t>” at the end of the twelfth month of work, and 100% at the end of the twenty-fourth month (</w:t>
      </w:r>
      <w:proofErr w:type="spellStart"/>
      <w:r w:rsidRPr="00FB3A86">
        <w:rPr>
          <w:sz w:val="24"/>
          <w:szCs w:val="24"/>
          <w:lang w:val="en-GB"/>
        </w:rPr>
        <w:t>Sest</w:t>
      </w:r>
      <w:proofErr w:type="spellEnd"/>
      <w:r w:rsidRPr="00FB3A86">
        <w:rPr>
          <w:sz w:val="24"/>
          <w:szCs w:val="24"/>
          <w:lang w:val="en-GB"/>
        </w:rPr>
        <w:t>).  Generally, the payment affects all the contractual and legal institutes, supplementing the de facto overall wage.</w:t>
      </w:r>
    </w:p>
    <w:p w14:paraId="2E8F7612" w14:textId="77777777" w:rsidR="00854594" w:rsidRPr="00FB3A86" w:rsidRDefault="00854594" w:rsidP="005B6672">
      <w:pPr>
        <w:spacing w:after="0"/>
        <w:jc w:val="both"/>
        <w:rPr>
          <w:sz w:val="24"/>
          <w:szCs w:val="24"/>
          <w:lang w:val="en-GB"/>
        </w:rPr>
      </w:pPr>
    </w:p>
    <w:p w14:paraId="50B16894" w14:textId="6B5C31E1" w:rsidR="00854594" w:rsidRPr="00FB3A86" w:rsidRDefault="00F105E3" w:rsidP="00A65614">
      <w:pPr>
        <w:spacing w:after="0"/>
        <w:jc w:val="both"/>
        <w:rPr>
          <w:sz w:val="24"/>
          <w:szCs w:val="24"/>
          <w:lang w:val="en-GB"/>
        </w:rPr>
      </w:pPr>
      <w:r>
        <w:rPr>
          <w:sz w:val="24"/>
          <w:szCs w:val="24"/>
          <w:lang w:val="en-GB"/>
        </w:rPr>
        <w:t>2</w:t>
      </w:r>
      <w:r w:rsidR="00854594" w:rsidRPr="00FB3A86">
        <w:rPr>
          <w:sz w:val="24"/>
          <w:szCs w:val="24"/>
          <w:lang w:val="en-GB"/>
        </w:rPr>
        <w:t xml:space="preserve">.3. – The so-called </w:t>
      </w:r>
      <w:proofErr w:type="spellStart"/>
      <w:r w:rsidR="00854594" w:rsidRPr="00FB3A86">
        <w:rPr>
          <w:i/>
          <w:sz w:val="24"/>
          <w:szCs w:val="24"/>
          <w:lang w:val="en-GB"/>
        </w:rPr>
        <w:t>una</w:t>
      </w:r>
      <w:proofErr w:type="spellEnd"/>
      <w:r w:rsidR="00854594" w:rsidRPr="00FB3A86">
        <w:rPr>
          <w:i/>
          <w:sz w:val="24"/>
          <w:szCs w:val="24"/>
          <w:lang w:val="en-GB"/>
        </w:rPr>
        <w:t xml:space="preserve"> </w:t>
      </w:r>
      <w:proofErr w:type="spellStart"/>
      <w:r w:rsidR="00854594" w:rsidRPr="00FB3A86">
        <w:rPr>
          <w:i/>
          <w:sz w:val="24"/>
          <w:szCs w:val="24"/>
          <w:lang w:val="en-GB"/>
        </w:rPr>
        <w:t>tantum</w:t>
      </w:r>
      <w:proofErr w:type="spellEnd"/>
      <w:r w:rsidR="00854594" w:rsidRPr="00FB3A86">
        <w:rPr>
          <w:sz w:val="24"/>
          <w:szCs w:val="24"/>
          <w:lang w:val="en-GB"/>
        </w:rPr>
        <w:t xml:space="preserve"> is a wage institution regulated by collective bargaining at the company or </w:t>
      </w:r>
      <w:proofErr w:type="spellStart"/>
      <w:r w:rsidR="00854594" w:rsidRPr="00FB3A86">
        <w:rPr>
          <w:sz w:val="24"/>
          <w:szCs w:val="24"/>
          <w:lang w:val="en-GB"/>
        </w:rPr>
        <w:t>sectoral</w:t>
      </w:r>
      <w:proofErr w:type="spellEnd"/>
      <w:r w:rsidR="00854594" w:rsidRPr="00FB3A86">
        <w:rPr>
          <w:sz w:val="24"/>
          <w:szCs w:val="24"/>
          <w:lang w:val="en-GB"/>
        </w:rPr>
        <w:t xml:space="preserve"> level.  It is a reversible wage increase, of an extraordinary, </w:t>
      </w:r>
      <w:proofErr w:type="gramStart"/>
      <w:r w:rsidR="00854594" w:rsidRPr="00FB3A86">
        <w:rPr>
          <w:sz w:val="24"/>
          <w:szCs w:val="24"/>
          <w:lang w:val="en-GB"/>
        </w:rPr>
        <w:t>lump-sum</w:t>
      </w:r>
      <w:proofErr w:type="gramEnd"/>
      <w:r w:rsidR="00854594" w:rsidRPr="00FB3A86">
        <w:rPr>
          <w:sz w:val="24"/>
          <w:szCs w:val="24"/>
          <w:lang w:val="en-GB"/>
        </w:rPr>
        <w:t xml:space="preserve"> and unrepeatable nature, additional to the “minimu</w:t>
      </w:r>
      <w:r w:rsidR="00854594">
        <w:rPr>
          <w:sz w:val="24"/>
          <w:szCs w:val="24"/>
          <w:lang w:val="en-GB"/>
        </w:rPr>
        <w:t>m wage” determined by the NCLA.</w:t>
      </w:r>
      <w:r w:rsidR="00854594" w:rsidRPr="00FB3A86">
        <w:rPr>
          <w:sz w:val="24"/>
          <w:szCs w:val="24"/>
          <w:lang w:val="en-GB"/>
        </w:rPr>
        <w:t xml:space="preserve"> Most common in the financial and </w:t>
      </w:r>
      <w:r w:rsidR="00854594">
        <w:rPr>
          <w:sz w:val="24"/>
          <w:szCs w:val="24"/>
          <w:lang w:val="en-GB"/>
        </w:rPr>
        <w:t>metalworking</w:t>
      </w:r>
      <w:r w:rsidR="00854594" w:rsidRPr="00FB3A86">
        <w:rPr>
          <w:sz w:val="24"/>
          <w:szCs w:val="24"/>
          <w:lang w:val="en-GB"/>
        </w:rPr>
        <w:t xml:space="preserve"> </w:t>
      </w:r>
      <w:r w:rsidR="00854594" w:rsidRPr="00FB1E09">
        <w:rPr>
          <w:sz w:val="24"/>
          <w:szCs w:val="24"/>
          <w:lang w:val="en-GB"/>
        </w:rPr>
        <w:t xml:space="preserve">industries, the </w:t>
      </w:r>
      <w:proofErr w:type="spellStart"/>
      <w:r w:rsidR="00854594" w:rsidRPr="00FB1E09">
        <w:rPr>
          <w:i/>
          <w:sz w:val="24"/>
          <w:szCs w:val="24"/>
          <w:lang w:val="en-GB"/>
        </w:rPr>
        <w:t>una</w:t>
      </w:r>
      <w:proofErr w:type="spellEnd"/>
      <w:r w:rsidR="00854594" w:rsidRPr="00FB1E09">
        <w:rPr>
          <w:i/>
          <w:sz w:val="24"/>
          <w:szCs w:val="24"/>
          <w:lang w:val="en-GB"/>
        </w:rPr>
        <w:t xml:space="preserve"> </w:t>
      </w:r>
      <w:proofErr w:type="spellStart"/>
      <w:r w:rsidR="00854594" w:rsidRPr="00FB1E09">
        <w:rPr>
          <w:i/>
          <w:sz w:val="24"/>
          <w:szCs w:val="24"/>
          <w:lang w:val="en-GB"/>
        </w:rPr>
        <w:t>tantum</w:t>
      </w:r>
      <w:proofErr w:type="spellEnd"/>
      <w:r w:rsidR="00854594" w:rsidRPr="00FB1E09">
        <w:rPr>
          <w:sz w:val="24"/>
          <w:szCs w:val="24"/>
          <w:lang w:val="en-GB"/>
        </w:rPr>
        <w:t xml:space="preserve"> </w:t>
      </w:r>
      <w:r w:rsidR="00854594">
        <w:rPr>
          <w:sz w:val="24"/>
          <w:szCs w:val="24"/>
          <w:lang w:val="en-GB"/>
        </w:rPr>
        <w:t>is granted as an allowance</w:t>
      </w:r>
      <w:r w:rsidR="00854594" w:rsidRPr="00FB1E09">
        <w:rPr>
          <w:sz w:val="24"/>
          <w:szCs w:val="24"/>
          <w:lang w:val="en-GB"/>
        </w:rPr>
        <w:t xml:space="preserve">, or as compensation – for a contractual </w:t>
      </w:r>
      <w:proofErr w:type="spellStart"/>
      <w:r w:rsidR="00854594" w:rsidRPr="00FB1E09">
        <w:rPr>
          <w:i/>
          <w:sz w:val="24"/>
          <w:szCs w:val="24"/>
          <w:lang w:val="en-GB"/>
        </w:rPr>
        <w:t>vacatio</w:t>
      </w:r>
      <w:proofErr w:type="spellEnd"/>
      <w:r w:rsidR="00854594" w:rsidRPr="00FB1E09">
        <w:rPr>
          <w:sz w:val="24"/>
          <w:szCs w:val="24"/>
          <w:lang w:val="en-GB"/>
        </w:rPr>
        <w:t xml:space="preserve"> or a lump-sum restitution of moneys frozen or cancelled </w:t>
      </w:r>
      <w:r w:rsidR="00854594">
        <w:rPr>
          <w:sz w:val="24"/>
          <w:szCs w:val="24"/>
          <w:lang w:val="en-GB"/>
        </w:rPr>
        <w:t xml:space="preserve">from </w:t>
      </w:r>
      <w:r w:rsidR="00854594" w:rsidRPr="00FB1E09">
        <w:rPr>
          <w:sz w:val="24"/>
          <w:szCs w:val="24"/>
          <w:lang w:val="en-GB"/>
        </w:rPr>
        <w:t>a previous contract.  It usually includes all workers covered by the current company</w:t>
      </w:r>
      <w:r w:rsidR="00854594" w:rsidRPr="00FB3A86">
        <w:rPr>
          <w:sz w:val="24"/>
          <w:szCs w:val="24"/>
          <w:lang w:val="en-GB"/>
        </w:rPr>
        <w:t xml:space="preserve"> </w:t>
      </w:r>
      <w:r w:rsidR="00854594">
        <w:rPr>
          <w:sz w:val="24"/>
          <w:szCs w:val="24"/>
          <w:lang w:val="en-GB"/>
        </w:rPr>
        <w:t>agreement</w:t>
      </w:r>
      <w:r w:rsidR="00854594" w:rsidRPr="00FB3A86">
        <w:rPr>
          <w:sz w:val="24"/>
          <w:szCs w:val="24"/>
          <w:lang w:val="en-GB"/>
        </w:rPr>
        <w:t xml:space="preserve">, although in some cases payment is conditional on the occurrence of certain events and has a limited, contingent application.  The </w:t>
      </w:r>
      <w:r w:rsidR="00854594">
        <w:rPr>
          <w:sz w:val="24"/>
          <w:szCs w:val="24"/>
          <w:lang w:val="en-GB"/>
        </w:rPr>
        <w:t>company level agreement</w:t>
      </w:r>
      <w:r w:rsidR="00854594" w:rsidRPr="00FB3A86">
        <w:rPr>
          <w:sz w:val="24"/>
          <w:szCs w:val="24"/>
          <w:lang w:val="en-GB"/>
        </w:rPr>
        <w:t xml:space="preserve"> of one </w:t>
      </w:r>
      <w:r w:rsidR="00854594">
        <w:rPr>
          <w:sz w:val="24"/>
          <w:szCs w:val="24"/>
          <w:lang w:val="en-GB"/>
        </w:rPr>
        <w:t>metalworking</w:t>
      </w:r>
      <w:r w:rsidR="00854594" w:rsidRPr="00FB3A86">
        <w:rPr>
          <w:sz w:val="24"/>
          <w:szCs w:val="24"/>
          <w:lang w:val="en-GB"/>
        </w:rPr>
        <w:t xml:space="preserve"> company (</w:t>
      </w:r>
      <w:proofErr w:type="spellStart"/>
      <w:r w:rsidR="00854594" w:rsidRPr="00FB3A86">
        <w:rPr>
          <w:sz w:val="24"/>
          <w:szCs w:val="24"/>
          <w:lang w:val="en-GB"/>
        </w:rPr>
        <w:t>Sest</w:t>
      </w:r>
      <w:proofErr w:type="spellEnd"/>
      <w:r w:rsidR="00854594" w:rsidRPr="00FB3A86">
        <w:rPr>
          <w:sz w:val="24"/>
          <w:szCs w:val="24"/>
          <w:lang w:val="en-GB"/>
        </w:rPr>
        <w:t xml:space="preserve">), for example, provides for the payment of a so-called </w:t>
      </w:r>
      <w:proofErr w:type="spellStart"/>
      <w:r w:rsidR="00854594" w:rsidRPr="00FB3A86">
        <w:rPr>
          <w:i/>
          <w:sz w:val="24"/>
          <w:szCs w:val="24"/>
          <w:lang w:val="en-GB"/>
        </w:rPr>
        <w:t>una</w:t>
      </w:r>
      <w:proofErr w:type="spellEnd"/>
      <w:r w:rsidR="00854594" w:rsidRPr="00FB3A86">
        <w:rPr>
          <w:i/>
          <w:sz w:val="24"/>
          <w:szCs w:val="24"/>
          <w:lang w:val="en-GB"/>
        </w:rPr>
        <w:t xml:space="preserve"> </w:t>
      </w:r>
      <w:proofErr w:type="spellStart"/>
      <w:r w:rsidR="00854594" w:rsidRPr="00FB3A86">
        <w:rPr>
          <w:i/>
          <w:sz w:val="24"/>
          <w:szCs w:val="24"/>
          <w:lang w:val="en-GB"/>
        </w:rPr>
        <w:t>tantum</w:t>
      </w:r>
      <w:proofErr w:type="spellEnd"/>
      <w:r w:rsidR="00854594" w:rsidRPr="00FB3A86">
        <w:rPr>
          <w:sz w:val="24"/>
          <w:szCs w:val="24"/>
          <w:lang w:val="en-GB"/>
        </w:rPr>
        <w:t xml:space="preserve"> allowance when a worker moves from a fixed term contract to a permanent one, and benefits work</w:t>
      </w:r>
      <w:r w:rsidR="00854594">
        <w:rPr>
          <w:sz w:val="24"/>
          <w:szCs w:val="24"/>
          <w:lang w:val="en-GB"/>
        </w:rPr>
        <w:t>ers who have been employed for at least twelve months.</w:t>
      </w:r>
      <w:r w:rsidR="00854594" w:rsidRPr="00FB3A86">
        <w:rPr>
          <w:sz w:val="24"/>
          <w:szCs w:val="24"/>
          <w:lang w:val="en-GB"/>
        </w:rPr>
        <w:t xml:space="preserve"> In another case (</w:t>
      </w:r>
      <w:proofErr w:type="spellStart"/>
      <w:r w:rsidR="00854594" w:rsidRPr="00FB3A86">
        <w:rPr>
          <w:sz w:val="24"/>
          <w:szCs w:val="24"/>
          <w:lang w:val="en-GB"/>
        </w:rPr>
        <w:t>Mecc</w:t>
      </w:r>
      <w:proofErr w:type="spellEnd"/>
      <w:r w:rsidR="00854594" w:rsidRPr="00FB3A86">
        <w:rPr>
          <w:sz w:val="24"/>
          <w:szCs w:val="24"/>
          <w:lang w:val="en-GB"/>
        </w:rPr>
        <w:t xml:space="preserve">. </w:t>
      </w:r>
      <w:proofErr w:type="spellStart"/>
      <w:r w:rsidR="00854594" w:rsidRPr="00FB3A86">
        <w:rPr>
          <w:sz w:val="24"/>
          <w:szCs w:val="24"/>
          <w:lang w:val="en-GB"/>
        </w:rPr>
        <w:t>Alte</w:t>
      </w:r>
      <w:proofErr w:type="spellEnd"/>
      <w:r w:rsidR="00854594" w:rsidRPr="00FB3A86">
        <w:rPr>
          <w:sz w:val="24"/>
          <w:szCs w:val="24"/>
          <w:lang w:val="en-GB"/>
        </w:rPr>
        <w:t xml:space="preserve">), the payment benefited workers who had been victims of the recent flooding, following a fund raising effort organised by the company`s management and the </w:t>
      </w:r>
      <w:r w:rsidR="00854594">
        <w:rPr>
          <w:sz w:val="24"/>
          <w:szCs w:val="24"/>
          <w:lang w:val="en-GB"/>
        </w:rPr>
        <w:t>works councils</w:t>
      </w:r>
      <w:r w:rsidR="00854594" w:rsidRPr="00FB3A86">
        <w:rPr>
          <w:sz w:val="24"/>
          <w:szCs w:val="24"/>
          <w:lang w:val="en-GB"/>
        </w:rPr>
        <w:t>.</w:t>
      </w:r>
      <w:r w:rsidR="00854594" w:rsidRPr="00FB3A86">
        <w:rPr>
          <w:sz w:val="24"/>
          <w:szCs w:val="20"/>
          <w:lang w:val="en-GB" w:eastAsia="it-IT"/>
        </w:rPr>
        <w:t xml:space="preserve"> </w:t>
      </w:r>
    </w:p>
    <w:p w14:paraId="4105E004" w14:textId="77777777" w:rsidR="00854594" w:rsidRPr="00FB3A86" w:rsidRDefault="00854594" w:rsidP="00D23BE3">
      <w:pPr>
        <w:spacing w:after="0"/>
        <w:jc w:val="both"/>
        <w:rPr>
          <w:sz w:val="24"/>
          <w:szCs w:val="24"/>
          <w:lang w:val="en-GB"/>
        </w:rPr>
      </w:pPr>
      <w:r w:rsidRPr="00FB3A86">
        <w:rPr>
          <w:sz w:val="24"/>
          <w:szCs w:val="24"/>
          <w:lang w:val="en-GB"/>
        </w:rPr>
        <w:t>Unlike the fixed b</w:t>
      </w:r>
      <w:r>
        <w:rPr>
          <w:sz w:val="24"/>
          <w:szCs w:val="24"/>
          <w:lang w:val="en-GB"/>
        </w:rPr>
        <w:t>onus</w:t>
      </w:r>
      <w:r w:rsidRPr="00FB3A86">
        <w:rPr>
          <w:sz w:val="24"/>
          <w:szCs w:val="24"/>
          <w:lang w:val="en-GB"/>
        </w:rPr>
        <w:t xml:space="preserve">, the amount is usually a one-off payment, made during the period covered by the collective </w:t>
      </w:r>
      <w:proofErr w:type="gramStart"/>
      <w:r w:rsidRPr="00FB3A86">
        <w:rPr>
          <w:sz w:val="24"/>
          <w:szCs w:val="24"/>
          <w:lang w:val="en-GB"/>
        </w:rPr>
        <w:t>agreement which</w:t>
      </w:r>
      <w:proofErr w:type="gramEnd"/>
      <w:r w:rsidRPr="00FB3A86">
        <w:rPr>
          <w:sz w:val="24"/>
          <w:szCs w:val="24"/>
          <w:lang w:val="en-GB"/>
        </w:rPr>
        <w:t xml:space="preserve"> instituted it (Beretta, </w:t>
      </w:r>
      <w:proofErr w:type="spellStart"/>
      <w:r w:rsidRPr="00FB3A86">
        <w:rPr>
          <w:sz w:val="24"/>
          <w:szCs w:val="24"/>
          <w:lang w:val="en-GB"/>
        </w:rPr>
        <w:t>Fondiaria</w:t>
      </w:r>
      <w:proofErr w:type="spellEnd"/>
      <w:r w:rsidRPr="00FB3A86">
        <w:rPr>
          <w:sz w:val="24"/>
          <w:szCs w:val="24"/>
          <w:lang w:val="en-GB"/>
        </w:rPr>
        <w:t xml:space="preserve"> SAI, Otis, </w:t>
      </w:r>
      <w:proofErr w:type="spellStart"/>
      <w:r w:rsidRPr="00FB3A86">
        <w:rPr>
          <w:sz w:val="24"/>
          <w:szCs w:val="24"/>
          <w:lang w:val="en-GB"/>
        </w:rPr>
        <w:t>Rodacciai</w:t>
      </w:r>
      <w:proofErr w:type="spellEnd"/>
      <w:r w:rsidRPr="00FB3A86">
        <w:rPr>
          <w:sz w:val="24"/>
          <w:szCs w:val="24"/>
          <w:lang w:val="en-GB"/>
        </w:rPr>
        <w:t xml:space="preserve">), sometimes in two tranches (Poste </w:t>
      </w:r>
      <w:proofErr w:type="spellStart"/>
      <w:r w:rsidRPr="00FB3A86">
        <w:rPr>
          <w:sz w:val="24"/>
          <w:szCs w:val="24"/>
          <w:lang w:val="en-GB"/>
        </w:rPr>
        <w:t>Italiane</w:t>
      </w:r>
      <w:proofErr w:type="spellEnd"/>
      <w:r w:rsidRPr="00FB3A86">
        <w:rPr>
          <w:sz w:val="24"/>
          <w:szCs w:val="24"/>
          <w:lang w:val="en-GB"/>
        </w:rPr>
        <w:t xml:space="preserve">). Since it is neither periodic nor continuous, the institution does not supplement the overall de facto payment.  In most cases, the </w:t>
      </w:r>
      <w:proofErr w:type="spellStart"/>
      <w:r w:rsidRPr="00FB3A86">
        <w:rPr>
          <w:i/>
          <w:sz w:val="24"/>
          <w:szCs w:val="24"/>
          <w:lang w:val="en-GB"/>
        </w:rPr>
        <w:t>una</w:t>
      </w:r>
      <w:proofErr w:type="spellEnd"/>
      <w:r w:rsidRPr="00FB3A86">
        <w:rPr>
          <w:i/>
          <w:sz w:val="24"/>
          <w:szCs w:val="24"/>
          <w:lang w:val="en-GB"/>
        </w:rPr>
        <w:t xml:space="preserve"> </w:t>
      </w:r>
      <w:proofErr w:type="spellStart"/>
      <w:r w:rsidRPr="00FB3A86">
        <w:rPr>
          <w:i/>
          <w:sz w:val="24"/>
          <w:szCs w:val="24"/>
          <w:lang w:val="en-GB"/>
        </w:rPr>
        <w:t>tantum</w:t>
      </w:r>
      <w:proofErr w:type="spellEnd"/>
      <w:r w:rsidRPr="00FB3A86">
        <w:rPr>
          <w:sz w:val="24"/>
          <w:szCs w:val="24"/>
          <w:lang w:val="en-GB"/>
        </w:rPr>
        <w:t xml:space="preserve"> is considered not to be absorbable, it is not </w:t>
      </w:r>
      <w:r>
        <w:rPr>
          <w:sz w:val="24"/>
          <w:szCs w:val="24"/>
          <w:lang w:val="en-GB"/>
        </w:rPr>
        <w:t xml:space="preserve">proportionate </w:t>
      </w:r>
      <w:r w:rsidRPr="00FB3A86">
        <w:rPr>
          <w:sz w:val="24"/>
          <w:szCs w:val="24"/>
          <w:lang w:val="en-GB"/>
        </w:rPr>
        <w:t xml:space="preserve">to </w:t>
      </w:r>
      <w:r>
        <w:rPr>
          <w:sz w:val="24"/>
          <w:szCs w:val="24"/>
          <w:lang w:val="en-GB"/>
        </w:rPr>
        <w:t>job classification</w:t>
      </w:r>
      <w:r w:rsidRPr="00FB3A86">
        <w:rPr>
          <w:sz w:val="24"/>
          <w:szCs w:val="24"/>
          <w:lang w:val="en-GB"/>
        </w:rPr>
        <w:t xml:space="preserve"> level</w:t>
      </w:r>
      <w:r>
        <w:rPr>
          <w:sz w:val="24"/>
          <w:szCs w:val="24"/>
          <w:lang w:val="en-GB"/>
        </w:rPr>
        <w:t xml:space="preserve">s </w:t>
      </w:r>
      <w:r w:rsidRPr="00FB3A86">
        <w:rPr>
          <w:sz w:val="24"/>
          <w:szCs w:val="24"/>
          <w:lang w:val="en-GB"/>
        </w:rPr>
        <w:t>and it does not affect any contractual or legal institutions.</w:t>
      </w:r>
    </w:p>
    <w:p w14:paraId="196FC2A9" w14:textId="77777777" w:rsidR="00854594" w:rsidRPr="00FB3A86" w:rsidRDefault="00854594" w:rsidP="005B6672">
      <w:pPr>
        <w:spacing w:after="0"/>
        <w:jc w:val="both"/>
        <w:rPr>
          <w:sz w:val="24"/>
          <w:szCs w:val="24"/>
          <w:lang w:val="en-GB"/>
        </w:rPr>
      </w:pPr>
    </w:p>
    <w:p w14:paraId="6F8B92A0" w14:textId="537B938A" w:rsidR="00854594" w:rsidRDefault="00F105E3" w:rsidP="00A65614">
      <w:pPr>
        <w:spacing w:after="0"/>
        <w:jc w:val="both"/>
        <w:rPr>
          <w:sz w:val="24"/>
          <w:szCs w:val="24"/>
          <w:lang w:val="en-GB"/>
        </w:rPr>
      </w:pPr>
      <w:r>
        <w:rPr>
          <w:sz w:val="24"/>
          <w:szCs w:val="24"/>
          <w:lang w:val="en-GB"/>
        </w:rPr>
        <w:t>3</w:t>
      </w:r>
      <w:r w:rsidR="00854594" w:rsidRPr="00FB3A86">
        <w:rPr>
          <w:sz w:val="24"/>
          <w:szCs w:val="24"/>
          <w:lang w:val="en-GB"/>
        </w:rPr>
        <w:t>. – The research results show a relevant distribution of traditional pay elements (Table 1, § 2): the collective “</w:t>
      </w:r>
      <w:proofErr w:type="spellStart"/>
      <w:r w:rsidR="00854594" w:rsidRPr="00FB3A86">
        <w:rPr>
          <w:sz w:val="24"/>
          <w:szCs w:val="24"/>
          <w:lang w:val="en-GB"/>
        </w:rPr>
        <w:t>superminimo</w:t>
      </w:r>
      <w:proofErr w:type="spellEnd"/>
      <w:r w:rsidR="00854594" w:rsidRPr="00FB3A86">
        <w:rPr>
          <w:sz w:val="24"/>
          <w:szCs w:val="24"/>
          <w:lang w:val="en-GB"/>
        </w:rPr>
        <w:t xml:space="preserve">”, the additional month`s pay, the fixed bonus and the </w:t>
      </w:r>
      <w:proofErr w:type="spellStart"/>
      <w:r w:rsidR="00854594" w:rsidRPr="00FB3A86">
        <w:rPr>
          <w:i/>
          <w:sz w:val="24"/>
          <w:szCs w:val="24"/>
          <w:lang w:val="en-GB"/>
        </w:rPr>
        <w:t>una</w:t>
      </w:r>
      <w:proofErr w:type="spellEnd"/>
      <w:r w:rsidR="00854594" w:rsidRPr="00FB3A86">
        <w:rPr>
          <w:i/>
          <w:sz w:val="24"/>
          <w:szCs w:val="24"/>
          <w:lang w:val="en-GB"/>
        </w:rPr>
        <w:t xml:space="preserve"> </w:t>
      </w:r>
      <w:proofErr w:type="spellStart"/>
      <w:r w:rsidR="00854594" w:rsidRPr="00FB3A86">
        <w:rPr>
          <w:i/>
          <w:sz w:val="24"/>
          <w:szCs w:val="24"/>
          <w:lang w:val="en-GB"/>
        </w:rPr>
        <w:t>tantum</w:t>
      </w:r>
      <w:proofErr w:type="spellEnd"/>
      <w:r w:rsidR="00854594" w:rsidRPr="00FB3A86">
        <w:rPr>
          <w:sz w:val="24"/>
          <w:szCs w:val="24"/>
          <w:lang w:val="en-GB"/>
        </w:rPr>
        <w:t xml:space="preserve">. The quantitative dimension of these institutions in company level bargaining appears all the more substantial when considered in relation to the </w:t>
      </w:r>
      <w:r w:rsidR="00854594">
        <w:rPr>
          <w:sz w:val="24"/>
          <w:szCs w:val="24"/>
          <w:lang w:val="en-GB"/>
        </w:rPr>
        <w:t>main</w:t>
      </w:r>
      <w:r w:rsidR="00854594" w:rsidRPr="00FB3A86">
        <w:rPr>
          <w:sz w:val="24"/>
          <w:szCs w:val="24"/>
          <w:lang w:val="en-GB"/>
        </w:rPr>
        <w:t xml:space="preserve"> indicators of the labour market (the unemployment rate, </w:t>
      </w:r>
      <w:r w:rsidR="00854594">
        <w:rPr>
          <w:sz w:val="24"/>
          <w:szCs w:val="24"/>
          <w:lang w:val="en-GB"/>
        </w:rPr>
        <w:t>short-time work arrangements</w:t>
      </w:r>
      <w:r w:rsidR="00854594" w:rsidRPr="00FB3A86">
        <w:rPr>
          <w:sz w:val="24"/>
          <w:szCs w:val="24"/>
          <w:lang w:val="en-GB"/>
        </w:rPr>
        <w:t xml:space="preserve"> and “solidarity contracts”, the slowing of productive activity) which, in this period (2012-15), hit historic levels in Italy, higher than at </w:t>
      </w:r>
      <w:r w:rsidR="00854594">
        <w:rPr>
          <w:sz w:val="24"/>
          <w:szCs w:val="24"/>
          <w:lang w:val="en-GB"/>
        </w:rPr>
        <w:t>any time since the end of WWII.</w:t>
      </w:r>
      <w:r w:rsidR="00854594" w:rsidRPr="00FB3A86">
        <w:rPr>
          <w:sz w:val="24"/>
          <w:szCs w:val="24"/>
          <w:lang w:val="en-GB"/>
        </w:rPr>
        <w:t xml:space="preserve"> In fact, although many companies gave fixed-sum wage increases despite the crisis, such institutions would probably have been even more widespread during a period of economic growth or, at least, stability. </w:t>
      </w:r>
    </w:p>
    <w:p w14:paraId="5884FE08" w14:textId="77777777" w:rsidR="00854594" w:rsidRPr="00FB3A86" w:rsidRDefault="00854594" w:rsidP="00A65614">
      <w:pPr>
        <w:spacing w:after="0"/>
        <w:jc w:val="both"/>
        <w:rPr>
          <w:sz w:val="24"/>
          <w:szCs w:val="24"/>
          <w:lang w:val="en-GB"/>
        </w:rPr>
      </w:pPr>
      <w:r w:rsidRPr="00FB3A86">
        <w:rPr>
          <w:sz w:val="24"/>
          <w:szCs w:val="24"/>
          <w:lang w:val="en-GB"/>
        </w:rPr>
        <w:lastRenderedPageBreak/>
        <w:t xml:space="preserve">From the qualitative point of view, the research shows that the variety of different fixed elements in company payments is considerable and not just </w:t>
      </w:r>
      <w:proofErr w:type="spellStart"/>
      <w:r w:rsidRPr="00FB3A86">
        <w:rPr>
          <w:sz w:val="24"/>
          <w:szCs w:val="24"/>
          <w:lang w:val="en-GB"/>
        </w:rPr>
        <w:t>nominalistic</w:t>
      </w:r>
      <w:proofErr w:type="spellEnd"/>
      <w:r w:rsidRPr="00FB3A86">
        <w:rPr>
          <w:sz w:val="24"/>
          <w:szCs w:val="24"/>
          <w:lang w:val="en-GB"/>
        </w:rPr>
        <w:t>, as they might appear on an initial reading of the contracts. The most anomalous formula for company level wage bargaining is the collective “</w:t>
      </w:r>
      <w:proofErr w:type="spellStart"/>
      <w:r w:rsidRPr="00FB3A86">
        <w:rPr>
          <w:sz w:val="24"/>
          <w:szCs w:val="24"/>
          <w:lang w:val="en-GB"/>
        </w:rPr>
        <w:t>superminimo</w:t>
      </w:r>
      <w:proofErr w:type="spellEnd"/>
      <w:r w:rsidRPr="00FB3A86">
        <w:rPr>
          <w:sz w:val="24"/>
          <w:szCs w:val="24"/>
          <w:lang w:val="en-GB"/>
        </w:rPr>
        <w:t xml:space="preserve">”, most common in the </w:t>
      </w:r>
      <w:r>
        <w:rPr>
          <w:sz w:val="24"/>
          <w:szCs w:val="24"/>
          <w:lang w:val="en-GB"/>
        </w:rPr>
        <w:t>metalworking</w:t>
      </w:r>
      <w:r w:rsidRPr="00FB3A86">
        <w:rPr>
          <w:sz w:val="24"/>
          <w:szCs w:val="24"/>
          <w:lang w:val="en-GB"/>
        </w:rPr>
        <w:t xml:space="preserve"> industry.  Its peculiarity stems from the fact that its characteristics are most similar to the wa</w:t>
      </w:r>
      <w:r>
        <w:rPr>
          <w:sz w:val="24"/>
          <w:szCs w:val="24"/>
          <w:lang w:val="en-GB"/>
        </w:rPr>
        <w:t>ge increases fixed by the NCLA.</w:t>
      </w:r>
      <w:r w:rsidRPr="00FB3A86">
        <w:rPr>
          <w:sz w:val="24"/>
          <w:szCs w:val="24"/>
          <w:lang w:val="en-GB"/>
        </w:rPr>
        <w:t xml:space="preserve"> The case of the companies which allow for mechanisms to index wages to the cost of living is emblematic; they are encroaching completely on the role of safeguarding workers` buying power, which the </w:t>
      </w:r>
      <w:r>
        <w:rPr>
          <w:sz w:val="24"/>
          <w:szCs w:val="24"/>
          <w:lang w:val="en-GB"/>
        </w:rPr>
        <w:t>inter-professional</w:t>
      </w:r>
      <w:r w:rsidRPr="00FB3A86">
        <w:rPr>
          <w:sz w:val="24"/>
          <w:szCs w:val="24"/>
          <w:lang w:val="en-GB"/>
        </w:rPr>
        <w:t xml:space="preserve"> agreements entrusted to nation level negotiation.  </w:t>
      </w:r>
    </w:p>
    <w:p w14:paraId="01126721" w14:textId="77777777" w:rsidR="00854594" w:rsidRPr="00FB3A86" w:rsidRDefault="00854594" w:rsidP="00A65614">
      <w:pPr>
        <w:spacing w:after="0"/>
        <w:jc w:val="both"/>
        <w:rPr>
          <w:sz w:val="24"/>
          <w:szCs w:val="24"/>
          <w:lang w:val="en-GB"/>
        </w:rPr>
      </w:pPr>
      <w:r w:rsidRPr="00FB3A86">
        <w:rPr>
          <w:sz w:val="24"/>
          <w:szCs w:val="24"/>
          <w:lang w:val="en-GB"/>
        </w:rPr>
        <w:t xml:space="preserve">In contrast, the most “tolerable” institution from the point of view of the rules coordinating the </w:t>
      </w:r>
      <w:r>
        <w:rPr>
          <w:sz w:val="24"/>
          <w:szCs w:val="24"/>
          <w:lang w:val="en-GB"/>
        </w:rPr>
        <w:t>multi-employer bargaining system</w:t>
      </w:r>
      <w:r w:rsidRPr="00FB3A86">
        <w:rPr>
          <w:sz w:val="24"/>
          <w:szCs w:val="24"/>
          <w:lang w:val="en-GB"/>
        </w:rPr>
        <w:t xml:space="preserve"> is the so-called </w:t>
      </w:r>
      <w:proofErr w:type="spellStart"/>
      <w:r w:rsidRPr="00FB3A86">
        <w:rPr>
          <w:i/>
          <w:sz w:val="24"/>
          <w:szCs w:val="24"/>
          <w:lang w:val="en-GB"/>
        </w:rPr>
        <w:t>una</w:t>
      </w:r>
      <w:proofErr w:type="spellEnd"/>
      <w:r w:rsidRPr="00FB3A86">
        <w:rPr>
          <w:i/>
          <w:sz w:val="24"/>
          <w:szCs w:val="24"/>
          <w:lang w:val="en-GB"/>
        </w:rPr>
        <w:t xml:space="preserve"> </w:t>
      </w:r>
      <w:proofErr w:type="spellStart"/>
      <w:r w:rsidRPr="00FB3A86">
        <w:rPr>
          <w:i/>
          <w:sz w:val="24"/>
          <w:szCs w:val="24"/>
          <w:lang w:val="en-GB"/>
        </w:rPr>
        <w:t>tantum</w:t>
      </w:r>
      <w:proofErr w:type="spellEnd"/>
      <w:r w:rsidRPr="00FB3A86">
        <w:rPr>
          <w:i/>
          <w:sz w:val="24"/>
          <w:szCs w:val="24"/>
          <w:lang w:val="en-GB"/>
        </w:rPr>
        <w:t xml:space="preserve">, </w:t>
      </w:r>
      <w:r w:rsidRPr="00FB3A86">
        <w:rPr>
          <w:sz w:val="24"/>
          <w:szCs w:val="24"/>
          <w:lang w:val="en-GB"/>
        </w:rPr>
        <w:t>in particular when it is given as a consolidation</w:t>
      </w:r>
      <w:r>
        <w:rPr>
          <w:sz w:val="24"/>
          <w:szCs w:val="24"/>
          <w:lang w:val="en-GB"/>
        </w:rPr>
        <w:t xml:space="preserve"> </w:t>
      </w:r>
      <w:r w:rsidRPr="00FB3A86">
        <w:rPr>
          <w:sz w:val="24"/>
          <w:szCs w:val="24"/>
          <w:lang w:val="en-GB"/>
        </w:rPr>
        <w:t xml:space="preserve">– for example in the context of harmonization </w:t>
      </w:r>
      <w:r>
        <w:rPr>
          <w:sz w:val="24"/>
          <w:szCs w:val="24"/>
          <w:lang w:val="en-GB"/>
        </w:rPr>
        <w:t xml:space="preserve">between two different </w:t>
      </w:r>
      <w:r w:rsidRPr="00FB3A86">
        <w:rPr>
          <w:sz w:val="24"/>
          <w:szCs w:val="24"/>
          <w:lang w:val="en-GB"/>
        </w:rPr>
        <w:t xml:space="preserve">agreements or when a company is sold, as compensation for missed payments, or as a supplement to income in unusual circumstances. </w:t>
      </w:r>
    </w:p>
    <w:p w14:paraId="3A0B17E2" w14:textId="77777777" w:rsidR="00854594" w:rsidRPr="00FB3A86" w:rsidRDefault="00854594" w:rsidP="00A65614">
      <w:pPr>
        <w:spacing w:after="0"/>
        <w:jc w:val="both"/>
        <w:rPr>
          <w:sz w:val="24"/>
          <w:szCs w:val="24"/>
          <w:lang w:val="en-GB"/>
        </w:rPr>
      </w:pPr>
      <w:r w:rsidRPr="00FB3A86">
        <w:rPr>
          <w:sz w:val="24"/>
          <w:szCs w:val="24"/>
          <w:lang w:val="en-GB"/>
        </w:rPr>
        <w:t xml:space="preserve">The fixed bonus, for its part, could </w:t>
      </w:r>
      <w:r>
        <w:rPr>
          <w:sz w:val="24"/>
          <w:szCs w:val="24"/>
          <w:lang w:val="en-GB"/>
        </w:rPr>
        <w:t xml:space="preserve">be considered as respectful </w:t>
      </w:r>
      <w:r w:rsidRPr="00FB3A86">
        <w:rPr>
          <w:sz w:val="24"/>
          <w:szCs w:val="24"/>
          <w:lang w:val="en-GB"/>
        </w:rPr>
        <w:t xml:space="preserve">of the division of competences between </w:t>
      </w:r>
      <w:r>
        <w:rPr>
          <w:sz w:val="24"/>
          <w:szCs w:val="24"/>
          <w:lang w:val="en-GB"/>
        </w:rPr>
        <w:t>bargaining</w:t>
      </w:r>
      <w:r w:rsidRPr="00FB3A86">
        <w:rPr>
          <w:sz w:val="24"/>
          <w:szCs w:val="24"/>
          <w:lang w:val="en-GB"/>
        </w:rPr>
        <w:t xml:space="preserve"> levels, when the implicit connection between remuneration and the success of the company or the performances of the workers is emphasised. </w:t>
      </w:r>
      <w:r>
        <w:rPr>
          <w:sz w:val="24"/>
          <w:szCs w:val="24"/>
          <w:lang w:val="en-GB"/>
        </w:rPr>
        <w:t>Nonetheless</w:t>
      </w:r>
      <w:r w:rsidRPr="00FB3A86">
        <w:rPr>
          <w:sz w:val="24"/>
          <w:szCs w:val="24"/>
          <w:lang w:val="en-GB"/>
        </w:rPr>
        <w:t xml:space="preserve"> </w:t>
      </w:r>
      <w:r>
        <w:rPr>
          <w:sz w:val="24"/>
          <w:szCs w:val="24"/>
          <w:lang w:val="en-GB"/>
        </w:rPr>
        <w:t xml:space="preserve">due t the fact that </w:t>
      </w:r>
      <w:r w:rsidRPr="00FB3A86">
        <w:rPr>
          <w:sz w:val="24"/>
          <w:szCs w:val="24"/>
          <w:lang w:val="en-GB"/>
        </w:rPr>
        <w:t>company</w:t>
      </w:r>
      <w:r>
        <w:rPr>
          <w:sz w:val="24"/>
          <w:szCs w:val="24"/>
          <w:lang w:val="en-GB"/>
        </w:rPr>
        <w:t xml:space="preserve"> level</w:t>
      </w:r>
      <w:r w:rsidRPr="00FB3A86">
        <w:rPr>
          <w:sz w:val="24"/>
          <w:szCs w:val="24"/>
          <w:lang w:val="en-GB"/>
        </w:rPr>
        <w:t xml:space="preserve"> </w:t>
      </w:r>
      <w:r>
        <w:rPr>
          <w:sz w:val="24"/>
          <w:szCs w:val="24"/>
          <w:lang w:val="en-GB"/>
        </w:rPr>
        <w:t>agreements have a three-year validity</w:t>
      </w:r>
      <w:r w:rsidRPr="00FB3A86">
        <w:rPr>
          <w:sz w:val="24"/>
          <w:szCs w:val="24"/>
          <w:lang w:val="en-GB"/>
        </w:rPr>
        <w:t xml:space="preserve">, and the payment of allowances is annual (sometimes monthly), industrial relations </w:t>
      </w:r>
      <w:r>
        <w:rPr>
          <w:sz w:val="24"/>
          <w:szCs w:val="24"/>
          <w:lang w:val="en-GB"/>
        </w:rPr>
        <w:t>developments</w:t>
      </w:r>
      <w:r w:rsidRPr="00FB3A86">
        <w:rPr>
          <w:sz w:val="24"/>
          <w:szCs w:val="24"/>
          <w:lang w:val="en-GB"/>
        </w:rPr>
        <w:t xml:space="preserve"> over the last five years have revealed the considerable limitations of such settlements: given the growing volatility of the markets and fluctuating demand, many companies, which were profitable at the point of signing a collective </w:t>
      </w:r>
      <w:r>
        <w:rPr>
          <w:sz w:val="24"/>
          <w:szCs w:val="24"/>
          <w:lang w:val="en-GB"/>
        </w:rPr>
        <w:t>agreement</w:t>
      </w:r>
      <w:r w:rsidRPr="00FB3A86">
        <w:rPr>
          <w:sz w:val="24"/>
          <w:szCs w:val="24"/>
          <w:lang w:val="en-GB"/>
        </w:rPr>
        <w:t>, were not then able to maintain the agreed wage commitments due to a sudden wo</w:t>
      </w:r>
      <w:r>
        <w:rPr>
          <w:sz w:val="24"/>
          <w:szCs w:val="24"/>
          <w:lang w:val="en-GB"/>
        </w:rPr>
        <w:t>rsening of economic conditions.</w:t>
      </w:r>
      <w:r w:rsidRPr="00FB3A86">
        <w:rPr>
          <w:sz w:val="24"/>
          <w:szCs w:val="24"/>
          <w:lang w:val="en-GB"/>
        </w:rPr>
        <w:t xml:space="preserve"> For this reason, bonus payments should always be responsive to market </w:t>
      </w:r>
      <w:r>
        <w:rPr>
          <w:sz w:val="24"/>
          <w:szCs w:val="24"/>
          <w:lang w:val="en-GB"/>
        </w:rPr>
        <w:t>curves</w:t>
      </w:r>
      <w:r w:rsidRPr="00FB3A86">
        <w:rPr>
          <w:sz w:val="24"/>
          <w:szCs w:val="24"/>
          <w:lang w:val="en-GB"/>
        </w:rPr>
        <w:t xml:space="preserve">, and only be made following the evaluation of performance. </w:t>
      </w:r>
    </w:p>
    <w:p w14:paraId="56A00A19" w14:textId="77777777" w:rsidR="00854594" w:rsidRDefault="00854594" w:rsidP="00A65614">
      <w:pPr>
        <w:spacing w:after="0"/>
        <w:jc w:val="both"/>
        <w:rPr>
          <w:sz w:val="24"/>
          <w:szCs w:val="24"/>
          <w:lang w:val="en-GB"/>
        </w:rPr>
      </w:pPr>
      <w:r w:rsidRPr="00DD465F">
        <w:rPr>
          <w:sz w:val="24"/>
          <w:szCs w:val="24"/>
          <w:lang w:val="en-GB"/>
        </w:rPr>
        <w:t>Taken as an indicator of disarticulation</w:t>
      </w:r>
      <w:r w:rsidRPr="00FB3A86">
        <w:rPr>
          <w:sz w:val="24"/>
          <w:szCs w:val="24"/>
          <w:lang w:val="en-GB"/>
        </w:rPr>
        <w:t xml:space="preserve"> and disorganisation of the structure of collective bargaining, the evidence which emerges from this research strengthens the empirical data for the hypothesis that the </w:t>
      </w:r>
      <w:r>
        <w:rPr>
          <w:sz w:val="24"/>
          <w:szCs w:val="24"/>
          <w:lang w:val="en-GB"/>
        </w:rPr>
        <w:t>coordination between bargaining levels</w:t>
      </w:r>
      <w:r w:rsidRPr="00FB3A86">
        <w:rPr>
          <w:sz w:val="24"/>
          <w:szCs w:val="24"/>
          <w:lang w:val="en-GB"/>
        </w:rPr>
        <w:t xml:space="preserve"> is </w:t>
      </w:r>
      <w:r>
        <w:rPr>
          <w:sz w:val="24"/>
          <w:szCs w:val="24"/>
          <w:lang w:val="en-GB"/>
        </w:rPr>
        <w:t xml:space="preserve">barely effective, and </w:t>
      </w:r>
      <w:r w:rsidRPr="00FB3A86">
        <w:rPr>
          <w:sz w:val="24"/>
          <w:szCs w:val="24"/>
          <w:lang w:val="en-GB"/>
        </w:rPr>
        <w:t xml:space="preserve">it reveals a complexity so far little investigated </w:t>
      </w:r>
      <w:r>
        <w:rPr>
          <w:sz w:val="24"/>
          <w:szCs w:val="24"/>
          <w:lang w:val="en-GB"/>
        </w:rPr>
        <w:t>on the process of uncoordinated decentralisation</w:t>
      </w:r>
      <w:r w:rsidRPr="00FB3A86">
        <w:rPr>
          <w:sz w:val="24"/>
          <w:szCs w:val="24"/>
          <w:lang w:val="en-GB"/>
        </w:rPr>
        <w:t xml:space="preserve"> (</w:t>
      </w:r>
      <w:proofErr w:type="spellStart"/>
      <w:r w:rsidRPr="0016660D">
        <w:rPr>
          <w:sz w:val="24"/>
          <w:szCs w:val="24"/>
          <w:lang w:val="en-GB"/>
        </w:rPr>
        <w:t>Traxler</w:t>
      </w:r>
      <w:proofErr w:type="spellEnd"/>
      <w:r w:rsidRPr="0016660D">
        <w:rPr>
          <w:sz w:val="24"/>
          <w:szCs w:val="24"/>
          <w:lang w:val="en-GB"/>
        </w:rPr>
        <w:t xml:space="preserve"> 1995</w:t>
      </w:r>
      <w:r w:rsidRPr="00FB3A86">
        <w:rPr>
          <w:sz w:val="24"/>
          <w:szCs w:val="24"/>
          <w:lang w:val="en-GB"/>
        </w:rPr>
        <w:t>)</w:t>
      </w:r>
      <w:r>
        <w:rPr>
          <w:sz w:val="24"/>
          <w:szCs w:val="24"/>
          <w:lang w:val="en-GB"/>
        </w:rPr>
        <w:t xml:space="preserve"> in Italy: t</w:t>
      </w:r>
      <w:r w:rsidRPr="00FB3A86">
        <w:rPr>
          <w:sz w:val="24"/>
          <w:szCs w:val="24"/>
          <w:lang w:val="en-GB"/>
        </w:rPr>
        <w:t xml:space="preserve">he disorganised nature of </w:t>
      </w:r>
      <w:r>
        <w:rPr>
          <w:sz w:val="24"/>
          <w:szCs w:val="24"/>
          <w:lang w:val="en-GB"/>
        </w:rPr>
        <w:t xml:space="preserve">bargaining decentralisation </w:t>
      </w:r>
      <w:r w:rsidRPr="00FB3A86">
        <w:rPr>
          <w:sz w:val="24"/>
          <w:szCs w:val="24"/>
          <w:lang w:val="en-GB"/>
        </w:rPr>
        <w:t xml:space="preserve">should be considered not only with reference to the spread of </w:t>
      </w:r>
      <w:r w:rsidRPr="00FB3A86">
        <w:rPr>
          <w:i/>
          <w:sz w:val="24"/>
          <w:szCs w:val="24"/>
          <w:lang w:val="en-GB"/>
        </w:rPr>
        <w:t xml:space="preserve">in </w:t>
      </w:r>
      <w:proofErr w:type="spellStart"/>
      <w:r w:rsidRPr="00FB3A86">
        <w:rPr>
          <w:i/>
          <w:sz w:val="24"/>
          <w:szCs w:val="24"/>
          <w:lang w:val="en-GB"/>
        </w:rPr>
        <w:t>pejus</w:t>
      </w:r>
      <w:proofErr w:type="spellEnd"/>
      <w:r w:rsidRPr="00FB3A86">
        <w:rPr>
          <w:sz w:val="24"/>
          <w:szCs w:val="24"/>
          <w:lang w:val="en-GB"/>
        </w:rPr>
        <w:t xml:space="preserve"> derogations </w:t>
      </w:r>
      <w:r>
        <w:rPr>
          <w:sz w:val="24"/>
          <w:szCs w:val="24"/>
          <w:lang w:val="en-GB"/>
        </w:rPr>
        <w:t>from</w:t>
      </w:r>
      <w:r w:rsidRPr="00FB3A86">
        <w:rPr>
          <w:sz w:val="24"/>
          <w:szCs w:val="24"/>
          <w:lang w:val="en-GB"/>
        </w:rPr>
        <w:t xml:space="preserve"> the NCLA (</w:t>
      </w:r>
      <w:proofErr w:type="spellStart"/>
      <w:r>
        <w:rPr>
          <w:sz w:val="24"/>
          <w:szCs w:val="24"/>
          <w:lang w:val="en-GB"/>
        </w:rPr>
        <w:t>Carinci</w:t>
      </w:r>
      <w:proofErr w:type="spellEnd"/>
      <w:r>
        <w:rPr>
          <w:sz w:val="24"/>
          <w:szCs w:val="24"/>
          <w:lang w:val="en-GB"/>
        </w:rPr>
        <w:t xml:space="preserve"> 2012; </w:t>
      </w:r>
      <w:proofErr w:type="spellStart"/>
      <w:r>
        <w:rPr>
          <w:sz w:val="24"/>
          <w:szCs w:val="24"/>
          <w:lang w:val="en-GB"/>
        </w:rPr>
        <w:t>Perulli</w:t>
      </w:r>
      <w:proofErr w:type="spellEnd"/>
      <w:r>
        <w:rPr>
          <w:sz w:val="24"/>
          <w:szCs w:val="24"/>
          <w:lang w:val="en-GB"/>
        </w:rPr>
        <w:t xml:space="preserve"> 2013; </w:t>
      </w:r>
      <w:proofErr w:type="spellStart"/>
      <w:r>
        <w:rPr>
          <w:sz w:val="24"/>
          <w:szCs w:val="24"/>
          <w:lang w:val="en-GB"/>
        </w:rPr>
        <w:t>Imberti</w:t>
      </w:r>
      <w:proofErr w:type="spellEnd"/>
      <w:r>
        <w:rPr>
          <w:sz w:val="24"/>
          <w:szCs w:val="24"/>
          <w:lang w:val="en-GB"/>
        </w:rPr>
        <w:t xml:space="preserve"> 2013</w:t>
      </w:r>
      <w:r w:rsidRPr="00FB3A86">
        <w:rPr>
          <w:sz w:val="24"/>
          <w:szCs w:val="24"/>
          <w:lang w:val="en-GB"/>
        </w:rPr>
        <w:t xml:space="preserve">), but also, and above all, with regard to a phenomenon which has negative effects on the macroeconomic performance of the </w:t>
      </w:r>
      <w:r>
        <w:rPr>
          <w:sz w:val="24"/>
          <w:szCs w:val="24"/>
          <w:lang w:val="en-GB"/>
        </w:rPr>
        <w:t>bargaining</w:t>
      </w:r>
      <w:r w:rsidRPr="00FB3A86">
        <w:rPr>
          <w:sz w:val="24"/>
          <w:szCs w:val="24"/>
          <w:lang w:val="en-GB"/>
        </w:rPr>
        <w:t xml:space="preserve"> model </w:t>
      </w:r>
      <w:r>
        <w:rPr>
          <w:sz w:val="24"/>
          <w:szCs w:val="24"/>
          <w:lang w:val="en-GB"/>
        </w:rPr>
        <w:t>(</w:t>
      </w:r>
      <w:proofErr w:type="spellStart"/>
      <w:r>
        <w:rPr>
          <w:sz w:val="24"/>
          <w:szCs w:val="24"/>
          <w:lang w:val="en-GB"/>
        </w:rPr>
        <w:t>Traxler</w:t>
      </w:r>
      <w:proofErr w:type="spellEnd"/>
      <w:r>
        <w:rPr>
          <w:sz w:val="24"/>
          <w:szCs w:val="24"/>
          <w:lang w:val="en-GB"/>
        </w:rPr>
        <w:t xml:space="preserve"> 2003) </w:t>
      </w:r>
      <w:r w:rsidRPr="00FB3A86">
        <w:rPr>
          <w:sz w:val="24"/>
          <w:szCs w:val="24"/>
          <w:lang w:val="en-GB"/>
        </w:rPr>
        <w:t>and, in cha</w:t>
      </w:r>
      <w:r>
        <w:rPr>
          <w:sz w:val="24"/>
          <w:szCs w:val="24"/>
          <w:lang w:val="en-GB"/>
        </w:rPr>
        <w:t>llenging</w:t>
      </w:r>
      <w:r w:rsidRPr="00FB3A86">
        <w:rPr>
          <w:sz w:val="24"/>
          <w:szCs w:val="24"/>
          <w:lang w:val="en-GB"/>
        </w:rPr>
        <w:t xml:space="preserve"> the </w:t>
      </w:r>
      <w:r>
        <w:rPr>
          <w:sz w:val="24"/>
          <w:szCs w:val="24"/>
          <w:lang w:val="en-GB"/>
        </w:rPr>
        <w:t>rationale</w:t>
      </w:r>
      <w:r w:rsidRPr="00FB3A86">
        <w:rPr>
          <w:sz w:val="24"/>
          <w:szCs w:val="24"/>
          <w:lang w:val="en-GB"/>
        </w:rPr>
        <w:t xml:space="preserve"> of the </w:t>
      </w:r>
      <w:r>
        <w:rPr>
          <w:sz w:val="24"/>
          <w:szCs w:val="24"/>
          <w:lang w:val="en-GB"/>
        </w:rPr>
        <w:t>multi-employer bargaining architecture</w:t>
      </w:r>
      <w:r w:rsidRPr="00FB3A86">
        <w:rPr>
          <w:sz w:val="24"/>
          <w:szCs w:val="24"/>
          <w:lang w:val="en-GB"/>
        </w:rPr>
        <w:t xml:space="preserve">, undermines rather than promotes companies` interest </w:t>
      </w:r>
      <w:r>
        <w:rPr>
          <w:sz w:val="24"/>
          <w:szCs w:val="24"/>
          <w:lang w:val="en-GB"/>
        </w:rPr>
        <w:t>to apply NCLAs</w:t>
      </w:r>
      <w:r w:rsidRPr="00FB3A86">
        <w:rPr>
          <w:sz w:val="24"/>
          <w:szCs w:val="24"/>
          <w:lang w:val="en-GB"/>
        </w:rPr>
        <w:t xml:space="preserve">. First, consider the greater gap between wages and </w:t>
      </w:r>
      <w:r w:rsidRPr="00FB3A86">
        <w:rPr>
          <w:sz w:val="24"/>
          <w:szCs w:val="24"/>
          <w:lang w:val="en-GB"/>
        </w:rPr>
        <w:lastRenderedPageBreak/>
        <w:t>productivity, and the higher wage costs per product unit, which these wage negotiations lead to, thus reducing the competitive margins of both individual firms and of the whole production system in general.</w:t>
      </w:r>
      <w:r>
        <w:rPr>
          <w:sz w:val="24"/>
          <w:szCs w:val="24"/>
          <w:lang w:val="en-GB"/>
        </w:rPr>
        <w:t xml:space="preserve"> More generally, socioeconomic literature demonstrates that the most effective collective bargaining systems in terms of economic performances are those that, irrespective of the level of (</w:t>
      </w:r>
      <w:proofErr w:type="gramStart"/>
      <w:r>
        <w:rPr>
          <w:sz w:val="24"/>
          <w:szCs w:val="24"/>
          <w:lang w:val="en-GB"/>
        </w:rPr>
        <w:t>de)centralisation</w:t>
      </w:r>
      <w:proofErr w:type="gramEnd"/>
      <w:r>
        <w:rPr>
          <w:sz w:val="24"/>
          <w:szCs w:val="24"/>
          <w:lang w:val="en-GB"/>
        </w:rPr>
        <w:t>, ensure an high degree of vertical coordination between bargaining levels (</w:t>
      </w:r>
      <w:proofErr w:type="spellStart"/>
      <w:r>
        <w:rPr>
          <w:sz w:val="24"/>
          <w:szCs w:val="24"/>
          <w:lang w:val="en-GB"/>
        </w:rPr>
        <w:t>Traxler</w:t>
      </w:r>
      <w:proofErr w:type="spellEnd"/>
      <w:r>
        <w:rPr>
          <w:sz w:val="24"/>
          <w:szCs w:val="24"/>
          <w:lang w:val="en-GB"/>
        </w:rPr>
        <w:t xml:space="preserve">, </w:t>
      </w:r>
      <w:proofErr w:type="spellStart"/>
      <w:r>
        <w:rPr>
          <w:sz w:val="24"/>
          <w:szCs w:val="24"/>
          <w:lang w:val="en-GB"/>
        </w:rPr>
        <w:t>Kittel</w:t>
      </w:r>
      <w:proofErr w:type="spellEnd"/>
      <w:r>
        <w:rPr>
          <w:sz w:val="24"/>
          <w:szCs w:val="24"/>
          <w:lang w:val="en-GB"/>
        </w:rPr>
        <w:t xml:space="preserve">, 2000; </w:t>
      </w:r>
      <w:proofErr w:type="spellStart"/>
      <w:r>
        <w:rPr>
          <w:sz w:val="24"/>
          <w:szCs w:val="24"/>
          <w:lang w:val="en-GB"/>
        </w:rPr>
        <w:t>Traxler</w:t>
      </w:r>
      <w:proofErr w:type="spellEnd"/>
      <w:r>
        <w:rPr>
          <w:sz w:val="24"/>
          <w:szCs w:val="24"/>
          <w:lang w:val="en-GB"/>
        </w:rPr>
        <w:t xml:space="preserve">, </w:t>
      </w:r>
      <w:proofErr w:type="spellStart"/>
      <w:r>
        <w:rPr>
          <w:sz w:val="24"/>
          <w:szCs w:val="24"/>
          <w:lang w:val="en-GB"/>
        </w:rPr>
        <w:t>Blaschke</w:t>
      </w:r>
      <w:proofErr w:type="spellEnd"/>
      <w:r>
        <w:rPr>
          <w:sz w:val="24"/>
          <w:szCs w:val="24"/>
          <w:lang w:val="en-GB"/>
        </w:rPr>
        <w:t xml:space="preserve">, </w:t>
      </w:r>
      <w:proofErr w:type="spellStart"/>
      <w:r>
        <w:rPr>
          <w:sz w:val="24"/>
          <w:szCs w:val="24"/>
          <w:lang w:val="en-GB"/>
        </w:rPr>
        <w:t>Kittel</w:t>
      </w:r>
      <w:proofErr w:type="spellEnd"/>
      <w:r>
        <w:rPr>
          <w:sz w:val="24"/>
          <w:szCs w:val="24"/>
          <w:lang w:val="en-GB"/>
        </w:rPr>
        <w:t xml:space="preserve">, 2001; </w:t>
      </w:r>
      <w:proofErr w:type="spellStart"/>
      <w:r>
        <w:rPr>
          <w:sz w:val="24"/>
          <w:szCs w:val="24"/>
          <w:lang w:val="en-GB"/>
        </w:rPr>
        <w:t>Traxler</w:t>
      </w:r>
      <w:proofErr w:type="spellEnd"/>
      <w:r>
        <w:rPr>
          <w:sz w:val="24"/>
          <w:szCs w:val="24"/>
          <w:lang w:val="en-GB"/>
        </w:rPr>
        <w:t xml:space="preserve">, 2003; </w:t>
      </w:r>
      <w:proofErr w:type="spellStart"/>
      <w:r>
        <w:rPr>
          <w:sz w:val="24"/>
          <w:szCs w:val="24"/>
          <w:lang w:val="en-GB"/>
        </w:rPr>
        <w:t>Traxler</w:t>
      </w:r>
      <w:proofErr w:type="spellEnd"/>
      <w:r>
        <w:rPr>
          <w:sz w:val="24"/>
          <w:szCs w:val="24"/>
          <w:lang w:val="en-GB"/>
        </w:rPr>
        <w:t xml:space="preserve">, </w:t>
      </w:r>
      <w:proofErr w:type="spellStart"/>
      <w:r>
        <w:rPr>
          <w:sz w:val="24"/>
          <w:szCs w:val="24"/>
          <w:lang w:val="en-GB"/>
        </w:rPr>
        <w:t>Brandl</w:t>
      </w:r>
      <w:proofErr w:type="spellEnd"/>
      <w:r>
        <w:rPr>
          <w:sz w:val="24"/>
          <w:szCs w:val="24"/>
          <w:lang w:val="en-GB"/>
        </w:rPr>
        <w:t xml:space="preserve">, 2009). </w:t>
      </w:r>
      <w:r w:rsidRPr="00FB3A86">
        <w:rPr>
          <w:sz w:val="24"/>
          <w:szCs w:val="24"/>
          <w:lang w:val="en-GB"/>
        </w:rPr>
        <w:t xml:space="preserve">Second, consider the greater advantage </w:t>
      </w:r>
      <w:r>
        <w:rPr>
          <w:sz w:val="24"/>
          <w:szCs w:val="24"/>
          <w:lang w:val="en-GB"/>
        </w:rPr>
        <w:t>–</w:t>
      </w:r>
      <w:r w:rsidRPr="00FB3A86">
        <w:rPr>
          <w:sz w:val="24"/>
          <w:szCs w:val="24"/>
          <w:lang w:val="en-GB"/>
        </w:rPr>
        <w:t xml:space="preserve"> for those companies which can </w:t>
      </w:r>
      <w:r>
        <w:rPr>
          <w:sz w:val="24"/>
          <w:szCs w:val="24"/>
          <w:lang w:val="en-GB"/>
        </w:rPr>
        <w:t>–</w:t>
      </w:r>
      <w:r w:rsidRPr="00FB3A86">
        <w:rPr>
          <w:sz w:val="24"/>
          <w:szCs w:val="24"/>
          <w:lang w:val="en-GB"/>
        </w:rPr>
        <w:t xml:space="preserve"> of withdrawing from </w:t>
      </w:r>
      <w:r>
        <w:rPr>
          <w:sz w:val="24"/>
          <w:szCs w:val="24"/>
          <w:lang w:val="en-GB"/>
        </w:rPr>
        <w:t>multi-employer bargaining</w:t>
      </w:r>
      <w:r w:rsidRPr="00FB3A86">
        <w:rPr>
          <w:sz w:val="24"/>
          <w:szCs w:val="24"/>
          <w:lang w:val="en-GB"/>
        </w:rPr>
        <w:t xml:space="preserve"> (as did Fiat) or, at least </w:t>
      </w:r>
      <w:r>
        <w:rPr>
          <w:sz w:val="24"/>
          <w:szCs w:val="24"/>
          <w:lang w:val="en-GB"/>
        </w:rPr>
        <w:t>–</w:t>
      </w:r>
      <w:r w:rsidRPr="00FB3A86">
        <w:rPr>
          <w:sz w:val="24"/>
          <w:szCs w:val="24"/>
          <w:lang w:val="en-GB"/>
        </w:rPr>
        <w:t xml:space="preserve"> given the difficulty of enforcing the rules which justify its complementarity </w:t>
      </w:r>
      <w:r>
        <w:rPr>
          <w:sz w:val="24"/>
          <w:szCs w:val="24"/>
          <w:lang w:val="en-GB"/>
        </w:rPr>
        <w:t>between</w:t>
      </w:r>
      <w:r w:rsidRPr="00FB3A86">
        <w:rPr>
          <w:sz w:val="24"/>
          <w:szCs w:val="24"/>
          <w:lang w:val="en-GB"/>
        </w:rPr>
        <w:t xml:space="preserve"> the</w:t>
      </w:r>
      <w:r>
        <w:rPr>
          <w:sz w:val="24"/>
          <w:szCs w:val="24"/>
          <w:lang w:val="en-GB"/>
        </w:rPr>
        <w:t xml:space="preserve"> company</w:t>
      </w:r>
      <w:r w:rsidRPr="00FB3A86">
        <w:rPr>
          <w:sz w:val="24"/>
          <w:szCs w:val="24"/>
          <w:lang w:val="en-GB"/>
        </w:rPr>
        <w:t xml:space="preserve"> level </w:t>
      </w:r>
      <w:r>
        <w:rPr>
          <w:sz w:val="24"/>
          <w:szCs w:val="24"/>
          <w:lang w:val="en-GB"/>
        </w:rPr>
        <w:t>bargaining with the NCLA –</w:t>
      </w:r>
      <w:r w:rsidRPr="00FB3A86">
        <w:rPr>
          <w:sz w:val="24"/>
          <w:szCs w:val="24"/>
          <w:lang w:val="en-GB"/>
        </w:rPr>
        <w:t xml:space="preserve"> of promoting a reform of the contractual rules which provides for a model of </w:t>
      </w:r>
      <w:r>
        <w:rPr>
          <w:sz w:val="24"/>
          <w:szCs w:val="24"/>
          <w:lang w:val="en-GB"/>
        </w:rPr>
        <w:t>single-employer</w:t>
      </w:r>
      <w:r w:rsidRPr="00FB3A86">
        <w:rPr>
          <w:sz w:val="24"/>
          <w:szCs w:val="24"/>
          <w:lang w:val="en-GB"/>
        </w:rPr>
        <w:t xml:space="preserve"> bargaining. </w:t>
      </w:r>
    </w:p>
    <w:p w14:paraId="54B053F2" w14:textId="77777777" w:rsidR="00854594" w:rsidRDefault="00854594" w:rsidP="00F66DF2">
      <w:pPr>
        <w:spacing w:after="0"/>
        <w:ind w:firstLine="284"/>
        <w:jc w:val="both"/>
        <w:rPr>
          <w:sz w:val="24"/>
          <w:szCs w:val="24"/>
          <w:lang w:val="en-GB"/>
        </w:rPr>
      </w:pPr>
    </w:p>
    <w:p w14:paraId="0B915637" w14:textId="39523315" w:rsidR="00854594" w:rsidRPr="0016660D" w:rsidRDefault="00F105E3" w:rsidP="00A65614">
      <w:pPr>
        <w:spacing w:after="0"/>
        <w:jc w:val="both"/>
        <w:rPr>
          <w:sz w:val="24"/>
          <w:szCs w:val="24"/>
        </w:rPr>
      </w:pPr>
      <w:r>
        <w:rPr>
          <w:sz w:val="24"/>
          <w:szCs w:val="24"/>
          <w:lang w:val="en-GB"/>
        </w:rPr>
        <w:t>3</w:t>
      </w:r>
      <w:r w:rsidR="00854594">
        <w:rPr>
          <w:sz w:val="24"/>
          <w:szCs w:val="24"/>
          <w:lang w:val="en-GB"/>
        </w:rPr>
        <w:t>.</w:t>
      </w:r>
      <w:r w:rsidR="00A65614">
        <w:rPr>
          <w:sz w:val="24"/>
          <w:szCs w:val="24"/>
          <w:lang w:val="en-GB"/>
        </w:rPr>
        <w:t>1.</w:t>
      </w:r>
      <w:r w:rsidR="00854594">
        <w:rPr>
          <w:sz w:val="24"/>
          <w:szCs w:val="24"/>
          <w:lang w:val="en-GB"/>
        </w:rPr>
        <w:t xml:space="preserve"> – </w:t>
      </w:r>
      <w:r w:rsidR="00854594" w:rsidRPr="00FB3A86">
        <w:rPr>
          <w:sz w:val="24"/>
          <w:szCs w:val="24"/>
          <w:lang w:val="en-GB"/>
        </w:rPr>
        <w:t xml:space="preserve">This obviously presupposes </w:t>
      </w:r>
      <w:r w:rsidR="00854594">
        <w:rPr>
          <w:sz w:val="24"/>
          <w:szCs w:val="24"/>
          <w:lang w:val="en-GB"/>
        </w:rPr>
        <w:t>–</w:t>
      </w:r>
      <w:r w:rsidR="00854594" w:rsidRPr="00FB3A86">
        <w:rPr>
          <w:sz w:val="24"/>
          <w:szCs w:val="24"/>
          <w:lang w:val="en-GB"/>
        </w:rPr>
        <w:t xml:space="preserve"> and the question is moot </w:t>
      </w:r>
      <w:r w:rsidR="00854594">
        <w:rPr>
          <w:sz w:val="24"/>
          <w:szCs w:val="24"/>
          <w:lang w:val="en-GB"/>
        </w:rPr>
        <w:t>–</w:t>
      </w:r>
      <w:r w:rsidR="00854594" w:rsidRPr="00FB3A86">
        <w:rPr>
          <w:sz w:val="24"/>
          <w:szCs w:val="24"/>
          <w:lang w:val="en-GB"/>
        </w:rPr>
        <w:t xml:space="preserve"> that the impetus towards decentralized negotiations on fixed wages always comes from the unions and that management does not also sometimes play a role. Factors which can lead to the latter instance may include the poor negotiating skills and lack of a sound technical background of the managers tasked with negotiating with the unions  (</w:t>
      </w:r>
      <w:proofErr w:type="spellStart"/>
      <w:r w:rsidR="00854594">
        <w:rPr>
          <w:sz w:val="24"/>
          <w:szCs w:val="24"/>
          <w:lang w:val="en-GB"/>
        </w:rPr>
        <w:t>Vv.Aa</w:t>
      </w:r>
      <w:proofErr w:type="spellEnd"/>
      <w:r w:rsidR="00854594">
        <w:rPr>
          <w:sz w:val="24"/>
          <w:szCs w:val="24"/>
          <w:lang w:val="en-GB"/>
        </w:rPr>
        <w:t xml:space="preserve">. 1997; Valente 2012; </w:t>
      </w:r>
      <w:proofErr w:type="spellStart"/>
      <w:r w:rsidR="00854594">
        <w:rPr>
          <w:sz w:val="24"/>
          <w:szCs w:val="24"/>
          <w:lang w:val="en-GB"/>
        </w:rPr>
        <w:t>Damiani</w:t>
      </w:r>
      <w:proofErr w:type="spellEnd"/>
      <w:r w:rsidR="00854594">
        <w:rPr>
          <w:sz w:val="24"/>
          <w:szCs w:val="24"/>
          <w:lang w:val="en-GB"/>
        </w:rPr>
        <w:t xml:space="preserve">, </w:t>
      </w:r>
      <w:proofErr w:type="spellStart"/>
      <w:r w:rsidR="00854594">
        <w:rPr>
          <w:sz w:val="24"/>
          <w:szCs w:val="24"/>
          <w:lang w:val="en-GB"/>
        </w:rPr>
        <w:t>Pompei</w:t>
      </w:r>
      <w:proofErr w:type="spellEnd"/>
      <w:r w:rsidR="00854594">
        <w:rPr>
          <w:sz w:val="24"/>
          <w:szCs w:val="24"/>
          <w:lang w:val="en-GB"/>
        </w:rPr>
        <w:t>, Ricci 2015</w:t>
      </w:r>
      <w:r w:rsidR="00854594" w:rsidRPr="00FB3A86">
        <w:rPr>
          <w:sz w:val="24"/>
          <w:szCs w:val="24"/>
          <w:lang w:val="en-GB"/>
        </w:rPr>
        <w:t>); hostility towards forms of worker participation in decisions around production methods and company management and results; management`s wish to retain direct control of labour costs, and as much c</w:t>
      </w:r>
      <w:r w:rsidR="002C7D4C">
        <w:rPr>
          <w:sz w:val="24"/>
          <w:szCs w:val="24"/>
          <w:lang w:val="en-GB"/>
        </w:rPr>
        <w:t xml:space="preserve">ontrol as possible in general; </w:t>
      </w:r>
      <w:r w:rsidR="00854594" w:rsidRPr="00FB3A86">
        <w:rPr>
          <w:sz w:val="24"/>
          <w:szCs w:val="24"/>
          <w:lang w:val="en-GB"/>
        </w:rPr>
        <w:t xml:space="preserve">forms of tacit compromise with the unions in which, when faced with fixed-sum wage payments, either result bonuses linked to unreachable targets are agreed upon; or, vice versa, </w:t>
      </w:r>
      <w:r w:rsidR="0084022A">
        <w:rPr>
          <w:sz w:val="24"/>
          <w:szCs w:val="24"/>
          <w:lang w:val="en-GB"/>
        </w:rPr>
        <w:t>variable pay schemes</w:t>
      </w:r>
      <w:r w:rsidR="00854594" w:rsidRPr="00FB3A86">
        <w:rPr>
          <w:sz w:val="24"/>
          <w:szCs w:val="24"/>
          <w:lang w:val="en-GB"/>
        </w:rPr>
        <w:t xml:space="preserve"> whose criteria are intentionally unclear and thus easily achievable, which become de facto fixed-sum payments. </w:t>
      </w:r>
      <w:r w:rsidR="00854594">
        <w:rPr>
          <w:sz w:val="24"/>
          <w:szCs w:val="24"/>
          <w:lang w:val="en-GB"/>
        </w:rPr>
        <w:t xml:space="preserve">Moreover, </w:t>
      </w:r>
      <w:r w:rsidR="00854594">
        <w:rPr>
          <w:rFonts w:ascii="Times" w:hAnsi="Times"/>
          <w:sz w:val="24"/>
          <w:szCs w:val="24"/>
          <w:lang w:val="en-GB"/>
        </w:rPr>
        <w:t>e</w:t>
      </w:r>
      <w:r w:rsidR="00854594" w:rsidRPr="00297195">
        <w:rPr>
          <w:rFonts w:ascii="Times" w:hAnsi="Times"/>
          <w:sz w:val="24"/>
          <w:szCs w:val="24"/>
          <w:lang w:val="en-GB"/>
        </w:rPr>
        <w:t>specially in some districts (e.g. Bologna and Brescia</w:t>
      </w:r>
      <w:r w:rsidR="00A65614">
        <w:rPr>
          <w:rFonts w:ascii="Times" w:hAnsi="Times"/>
          <w:sz w:val="24"/>
          <w:szCs w:val="24"/>
          <w:lang w:val="en-GB"/>
        </w:rPr>
        <w:t xml:space="preserve"> in particular</w:t>
      </w:r>
      <w:r w:rsidR="00854594" w:rsidRPr="00297195">
        <w:rPr>
          <w:rFonts w:ascii="Times" w:hAnsi="Times"/>
          <w:sz w:val="24"/>
          <w:szCs w:val="24"/>
          <w:lang w:val="en-GB"/>
        </w:rPr>
        <w:t xml:space="preserve">) </w:t>
      </w:r>
      <w:r w:rsidR="00854594">
        <w:rPr>
          <w:rFonts w:ascii="Times" w:hAnsi="Times"/>
          <w:sz w:val="24"/>
          <w:szCs w:val="24"/>
          <w:lang w:val="en-GB"/>
        </w:rPr>
        <w:t xml:space="preserve">there might be </w:t>
      </w:r>
      <w:r w:rsidR="00854594" w:rsidRPr="00297195">
        <w:rPr>
          <w:sz w:val="24"/>
          <w:szCs w:val="24"/>
          <w:lang w:val="en-GB"/>
        </w:rPr>
        <w:t>a certain weakness on the pa</w:t>
      </w:r>
      <w:r w:rsidR="00854594" w:rsidRPr="00FB3A86">
        <w:rPr>
          <w:sz w:val="24"/>
          <w:szCs w:val="24"/>
          <w:lang w:val="en-GB"/>
        </w:rPr>
        <w:t>rt of (even big) company owners in the face of union action, owing to a widespread fear of suffering further losses due to decreased production and lower stock prices, together with undoubted negative coverage in the local press, opposition from local politicians, or even the indifference of the establishment</w:t>
      </w:r>
      <w:r w:rsidR="00854594">
        <w:rPr>
          <w:sz w:val="24"/>
          <w:szCs w:val="24"/>
          <w:lang w:val="en-GB"/>
        </w:rPr>
        <w:t xml:space="preserve">. </w:t>
      </w:r>
      <w:r w:rsidR="00C909DB">
        <w:rPr>
          <w:sz w:val="24"/>
          <w:szCs w:val="24"/>
          <w:lang w:val="en-GB"/>
        </w:rPr>
        <w:t xml:space="preserve">This comes with no surprise since the Italian model of capitalism is based on local socio-political </w:t>
      </w:r>
      <w:proofErr w:type="gramStart"/>
      <w:r w:rsidR="00C909DB">
        <w:rPr>
          <w:sz w:val="24"/>
          <w:szCs w:val="24"/>
          <w:lang w:val="en-GB"/>
        </w:rPr>
        <w:t>networks which</w:t>
      </w:r>
      <w:proofErr w:type="gramEnd"/>
      <w:r w:rsidR="00C909DB">
        <w:rPr>
          <w:sz w:val="24"/>
          <w:szCs w:val="24"/>
          <w:lang w:val="en-GB"/>
        </w:rPr>
        <w:t xml:space="preserve"> have a strong and direct influence on industrial </w:t>
      </w:r>
      <w:r w:rsidR="00C909DB" w:rsidRPr="00C909DB">
        <w:rPr>
          <w:sz w:val="24"/>
          <w:szCs w:val="24"/>
          <w:lang w:val="en-GB"/>
        </w:rPr>
        <w:t xml:space="preserve">relations </w:t>
      </w:r>
      <w:r w:rsidR="00854594" w:rsidRPr="00C909DB">
        <w:rPr>
          <w:sz w:val="24"/>
          <w:szCs w:val="24"/>
        </w:rPr>
        <w:t>(Locke 1995).</w:t>
      </w:r>
    </w:p>
    <w:p w14:paraId="61A533A7" w14:textId="1F42CCD5" w:rsidR="00854594" w:rsidRDefault="00854594" w:rsidP="00F105E3">
      <w:pPr>
        <w:spacing w:after="0"/>
        <w:jc w:val="both"/>
        <w:rPr>
          <w:sz w:val="24"/>
          <w:szCs w:val="24"/>
          <w:lang w:val="en-GB"/>
        </w:rPr>
      </w:pPr>
      <w:r w:rsidRPr="00FB3A86">
        <w:rPr>
          <w:sz w:val="24"/>
          <w:szCs w:val="24"/>
          <w:lang w:val="en-GB"/>
        </w:rPr>
        <w:t xml:space="preserve">These hypotheses are partly confirmed, partly belied, by the data on the </w:t>
      </w:r>
      <w:r>
        <w:rPr>
          <w:sz w:val="24"/>
          <w:szCs w:val="24"/>
          <w:lang w:val="en-GB"/>
        </w:rPr>
        <w:t>subjective dimension</w:t>
      </w:r>
      <w:r w:rsidRPr="00FB3A86">
        <w:rPr>
          <w:sz w:val="24"/>
          <w:szCs w:val="24"/>
          <w:lang w:val="en-GB"/>
        </w:rPr>
        <w:t xml:space="preserve"> of company level bargaining on fixed-sum wage increases.  Here, the empirical evidence (Table 2, § 2) suggests two possible conclusions, which are, in fact, two sides of the same coin: 1) the emptiness of the duty of influence expressed in the NCLA, in the inter-union accords and in company statutes </w:t>
      </w:r>
      <w:r w:rsidRPr="00FB3A86">
        <w:rPr>
          <w:sz w:val="24"/>
          <w:szCs w:val="24"/>
          <w:lang w:val="en-GB"/>
        </w:rPr>
        <w:lastRenderedPageBreak/>
        <w:t>(</w:t>
      </w:r>
      <w:proofErr w:type="spellStart"/>
      <w:r>
        <w:rPr>
          <w:sz w:val="24"/>
          <w:szCs w:val="24"/>
          <w:lang w:val="en-GB"/>
        </w:rPr>
        <w:t>Ghezzi</w:t>
      </w:r>
      <w:proofErr w:type="spellEnd"/>
      <w:r>
        <w:rPr>
          <w:sz w:val="24"/>
          <w:szCs w:val="24"/>
          <w:lang w:val="en-GB"/>
        </w:rPr>
        <w:t xml:space="preserve"> 1963</w:t>
      </w:r>
      <w:r w:rsidRPr="00FB3A86">
        <w:rPr>
          <w:sz w:val="24"/>
          <w:szCs w:val="24"/>
          <w:lang w:val="en-GB"/>
        </w:rPr>
        <w:t>); 2) the contract regulations` low levels of vertical integration and participant coordination</w:t>
      </w:r>
      <w:r w:rsidRPr="00FB3A86">
        <w:rPr>
          <w:rStyle w:val="Rimandocommento"/>
          <w:lang w:val="en-GB"/>
        </w:rPr>
        <w:t xml:space="preserve">. </w:t>
      </w:r>
      <w:r w:rsidRPr="00FB3A86">
        <w:rPr>
          <w:sz w:val="24"/>
          <w:szCs w:val="24"/>
          <w:lang w:val="en-GB"/>
        </w:rPr>
        <w:t xml:space="preserve"> In other words, when local representatives disregard the rules established by their central offices, the problem of objective</w:t>
      </w:r>
      <w:r>
        <w:rPr>
          <w:sz w:val="24"/>
          <w:szCs w:val="24"/>
          <w:lang w:val="en-GB"/>
        </w:rPr>
        <w:t>/horizontal</w:t>
      </w:r>
      <w:r w:rsidRPr="00FB3A86">
        <w:rPr>
          <w:sz w:val="24"/>
          <w:szCs w:val="24"/>
          <w:lang w:val="en-GB"/>
        </w:rPr>
        <w:t xml:space="preserve"> coordination of the contract regulations due to the violation of the division of competences between the NCLA and company </w:t>
      </w:r>
      <w:proofErr w:type="gramStart"/>
      <w:r w:rsidRPr="00FB3A86">
        <w:rPr>
          <w:sz w:val="24"/>
          <w:szCs w:val="24"/>
          <w:lang w:val="en-GB"/>
        </w:rPr>
        <w:t>contracts,</w:t>
      </w:r>
      <w:proofErr w:type="gramEnd"/>
      <w:r w:rsidRPr="00FB3A86">
        <w:rPr>
          <w:sz w:val="24"/>
          <w:szCs w:val="24"/>
          <w:lang w:val="en-GB"/>
        </w:rPr>
        <w:t xml:space="preserve"> becomes important on the </w:t>
      </w:r>
      <w:r>
        <w:rPr>
          <w:sz w:val="24"/>
          <w:szCs w:val="24"/>
          <w:lang w:val="en-GB"/>
        </w:rPr>
        <w:t>subjective/vertical dimension</w:t>
      </w:r>
      <w:r w:rsidRPr="00FB3A86">
        <w:rPr>
          <w:sz w:val="24"/>
          <w:szCs w:val="24"/>
          <w:lang w:val="en-GB"/>
        </w:rPr>
        <w:t>, too</w:t>
      </w:r>
      <w:r>
        <w:rPr>
          <w:sz w:val="24"/>
          <w:szCs w:val="24"/>
          <w:lang w:val="en-GB"/>
        </w:rPr>
        <w:t xml:space="preserve"> (</w:t>
      </w:r>
      <w:proofErr w:type="spellStart"/>
      <w:r>
        <w:rPr>
          <w:sz w:val="24"/>
          <w:szCs w:val="24"/>
          <w:lang w:val="en-GB"/>
        </w:rPr>
        <w:t>Traxler</w:t>
      </w:r>
      <w:proofErr w:type="spellEnd"/>
      <w:r>
        <w:rPr>
          <w:sz w:val="24"/>
          <w:szCs w:val="24"/>
          <w:lang w:val="en-GB"/>
        </w:rPr>
        <w:t xml:space="preserve"> 2003)</w:t>
      </w:r>
      <w:r w:rsidRPr="00FB3A86">
        <w:rPr>
          <w:sz w:val="24"/>
          <w:szCs w:val="24"/>
          <w:lang w:val="en-GB"/>
        </w:rPr>
        <w:t xml:space="preserve">.  Within the scope of this research, the only exceptions to this evidence were the employers` associations in the financial sector, which had not signed (and had not taken part in the negotiation of) any company contract containing fixed-sum pay rises.  This, however, is not due to contractual </w:t>
      </w:r>
      <w:r>
        <w:rPr>
          <w:sz w:val="24"/>
          <w:szCs w:val="24"/>
          <w:lang w:val="en-GB"/>
        </w:rPr>
        <w:t>subjects</w:t>
      </w:r>
      <w:r w:rsidRPr="00FB3A86">
        <w:rPr>
          <w:sz w:val="24"/>
          <w:szCs w:val="24"/>
          <w:lang w:val="en-GB"/>
        </w:rPr>
        <w:t xml:space="preserve">, but to a rule within that sector`s collective bargaining </w:t>
      </w:r>
      <w:r w:rsidRPr="00BF7048">
        <w:rPr>
          <w:sz w:val="24"/>
          <w:szCs w:val="24"/>
          <w:lang w:val="en-GB"/>
        </w:rPr>
        <w:t xml:space="preserve">which does not provide for the involvement of employers` representatives in decentralized negotiations.  In contrast, in the engineering and food industries 32.1% and 40%, respectively, of the company contracts signed by the regional branches of </w:t>
      </w:r>
      <w:proofErr w:type="spellStart"/>
      <w:r w:rsidRPr="00BF7048">
        <w:rPr>
          <w:sz w:val="24"/>
          <w:szCs w:val="24"/>
          <w:lang w:val="en-GB"/>
        </w:rPr>
        <w:t>Confindustria</w:t>
      </w:r>
      <w:proofErr w:type="spellEnd"/>
      <w:r w:rsidRPr="00BF7048">
        <w:rPr>
          <w:sz w:val="24"/>
          <w:szCs w:val="24"/>
          <w:lang w:val="en-GB"/>
        </w:rPr>
        <w:t xml:space="preserve"> were of this type. It is thus clear that the problem of weak coordination at the human level of contract regulation regards not just the biggest trade unions but also – although to a lesser extent – the employers` associations and, notably, just that branch of </w:t>
      </w:r>
      <w:proofErr w:type="spellStart"/>
      <w:r w:rsidRPr="00BF7048">
        <w:rPr>
          <w:sz w:val="24"/>
          <w:szCs w:val="24"/>
          <w:lang w:val="en-GB"/>
        </w:rPr>
        <w:t>Confindustria</w:t>
      </w:r>
      <w:proofErr w:type="spellEnd"/>
      <w:r w:rsidRPr="00BF7048">
        <w:rPr>
          <w:sz w:val="24"/>
          <w:szCs w:val="24"/>
          <w:lang w:val="en-GB"/>
        </w:rPr>
        <w:t xml:space="preserve"> which, since the signing of the</w:t>
      </w:r>
      <w:r w:rsidR="00665EBA">
        <w:rPr>
          <w:sz w:val="24"/>
          <w:szCs w:val="24"/>
          <w:lang w:val="en-GB"/>
        </w:rPr>
        <w:t xml:space="preserve"> so called</w:t>
      </w:r>
      <w:r w:rsidRPr="00BF7048">
        <w:rPr>
          <w:sz w:val="24"/>
          <w:szCs w:val="24"/>
          <w:lang w:val="en-GB"/>
        </w:rPr>
        <w:t xml:space="preserve"> </w:t>
      </w:r>
      <w:r w:rsidR="00665EBA">
        <w:rPr>
          <w:sz w:val="24"/>
          <w:szCs w:val="24"/>
          <w:lang w:val="en-GB"/>
        </w:rPr>
        <w:t>“</w:t>
      </w:r>
      <w:proofErr w:type="spellStart"/>
      <w:r w:rsidR="00665EBA">
        <w:rPr>
          <w:sz w:val="24"/>
          <w:szCs w:val="24"/>
          <w:lang w:val="en-GB"/>
        </w:rPr>
        <w:t>Testo</w:t>
      </w:r>
      <w:proofErr w:type="spellEnd"/>
      <w:r w:rsidR="00665EBA">
        <w:rPr>
          <w:sz w:val="24"/>
          <w:szCs w:val="24"/>
          <w:lang w:val="en-GB"/>
        </w:rPr>
        <w:t xml:space="preserve"> </w:t>
      </w:r>
      <w:proofErr w:type="spellStart"/>
      <w:r w:rsidR="00665EBA">
        <w:rPr>
          <w:sz w:val="24"/>
          <w:szCs w:val="24"/>
          <w:lang w:val="en-GB"/>
        </w:rPr>
        <w:t>Unico</w:t>
      </w:r>
      <w:proofErr w:type="spellEnd"/>
      <w:r w:rsidR="00665EBA">
        <w:rPr>
          <w:sz w:val="24"/>
          <w:szCs w:val="24"/>
          <w:lang w:val="en-GB"/>
        </w:rPr>
        <w:t xml:space="preserve"> </w:t>
      </w:r>
      <w:proofErr w:type="spellStart"/>
      <w:r w:rsidR="00665EBA">
        <w:rPr>
          <w:sz w:val="24"/>
          <w:szCs w:val="24"/>
          <w:lang w:val="en-GB"/>
        </w:rPr>
        <w:t>sulla</w:t>
      </w:r>
      <w:proofErr w:type="spellEnd"/>
      <w:r w:rsidR="00665EBA">
        <w:rPr>
          <w:sz w:val="24"/>
          <w:szCs w:val="24"/>
          <w:lang w:val="en-GB"/>
        </w:rPr>
        <w:t xml:space="preserve"> </w:t>
      </w:r>
      <w:proofErr w:type="spellStart"/>
      <w:r w:rsidR="00665EBA">
        <w:rPr>
          <w:sz w:val="24"/>
          <w:szCs w:val="24"/>
          <w:lang w:val="en-GB"/>
        </w:rPr>
        <w:t>Rappresentanza</w:t>
      </w:r>
      <w:proofErr w:type="spellEnd"/>
      <w:r w:rsidR="00665EBA">
        <w:rPr>
          <w:sz w:val="24"/>
          <w:szCs w:val="24"/>
          <w:lang w:val="en-GB"/>
        </w:rPr>
        <w:t>”</w:t>
      </w:r>
      <w:r w:rsidRPr="00BF7048">
        <w:rPr>
          <w:sz w:val="24"/>
          <w:szCs w:val="24"/>
          <w:lang w:val="en-GB"/>
        </w:rPr>
        <w:t>, in January 2014 (</w:t>
      </w:r>
      <w:proofErr w:type="spellStart"/>
      <w:r w:rsidRPr="0016660D">
        <w:rPr>
          <w:sz w:val="24"/>
          <w:szCs w:val="24"/>
          <w:lang w:val="en-GB"/>
        </w:rPr>
        <w:t>Carinci</w:t>
      </w:r>
      <w:proofErr w:type="spellEnd"/>
      <w:r w:rsidRPr="0016660D">
        <w:rPr>
          <w:sz w:val="24"/>
          <w:szCs w:val="24"/>
          <w:lang w:val="en-GB"/>
        </w:rPr>
        <w:t xml:space="preserve"> 2014</w:t>
      </w:r>
      <w:r w:rsidRPr="00BF7048">
        <w:rPr>
          <w:sz w:val="24"/>
          <w:szCs w:val="24"/>
          <w:lang w:val="en-GB"/>
        </w:rPr>
        <w:t>), has been priding itself on its battle to align wages and productivity and increase</w:t>
      </w:r>
      <w:r w:rsidRPr="00FB3A86">
        <w:rPr>
          <w:sz w:val="24"/>
          <w:szCs w:val="24"/>
          <w:lang w:val="en-GB"/>
        </w:rPr>
        <w:t xml:space="preserve"> wage flexibility (</w:t>
      </w:r>
      <w:proofErr w:type="spellStart"/>
      <w:r w:rsidRPr="0016660D">
        <w:rPr>
          <w:sz w:val="24"/>
          <w:szCs w:val="24"/>
          <w:lang w:val="en-GB"/>
        </w:rPr>
        <w:t>Confindustria</w:t>
      </w:r>
      <w:proofErr w:type="spellEnd"/>
      <w:r w:rsidRPr="0016660D">
        <w:rPr>
          <w:sz w:val="24"/>
          <w:szCs w:val="24"/>
          <w:lang w:val="en-GB"/>
        </w:rPr>
        <w:t xml:space="preserve"> 2014; </w:t>
      </w:r>
      <w:proofErr w:type="spellStart"/>
      <w:r w:rsidRPr="0016660D">
        <w:rPr>
          <w:sz w:val="24"/>
          <w:szCs w:val="24"/>
          <w:lang w:val="en-GB"/>
        </w:rPr>
        <w:t>Federmeccanica</w:t>
      </w:r>
      <w:proofErr w:type="spellEnd"/>
      <w:r w:rsidRPr="0016660D">
        <w:rPr>
          <w:sz w:val="24"/>
          <w:szCs w:val="24"/>
          <w:lang w:val="en-GB"/>
        </w:rPr>
        <w:t xml:space="preserve"> 2014</w:t>
      </w:r>
      <w:r w:rsidRPr="00FB3A86">
        <w:rPr>
          <w:sz w:val="24"/>
          <w:szCs w:val="24"/>
          <w:lang w:val="en-GB"/>
        </w:rPr>
        <w:t>).</w:t>
      </w:r>
    </w:p>
    <w:p w14:paraId="19BB65F0" w14:textId="77777777" w:rsidR="00854594" w:rsidRDefault="00854594" w:rsidP="00F66DF2">
      <w:pPr>
        <w:spacing w:after="0"/>
        <w:ind w:firstLine="284"/>
        <w:jc w:val="both"/>
        <w:rPr>
          <w:sz w:val="24"/>
          <w:szCs w:val="24"/>
          <w:lang w:val="en-GB"/>
        </w:rPr>
      </w:pPr>
    </w:p>
    <w:p w14:paraId="02904DF0" w14:textId="73CF5903" w:rsidR="00816D4A" w:rsidRDefault="00F105E3" w:rsidP="00FA0380">
      <w:pPr>
        <w:spacing w:after="0"/>
        <w:jc w:val="both"/>
        <w:rPr>
          <w:sz w:val="24"/>
          <w:szCs w:val="24"/>
          <w:lang w:val="en-GB"/>
        </w:rPr>
      </w:pPr>
      <w:r>
        <w:rPr>
          <w:sz w:val="24"/>
          <w:szCs w:val="24"/>
          <w:lang w:val="en-GB"/>
        </w:rPr>
        <w:t>3</w:t>
      </w:r>
      <w:r w:rsidR="00854594">
        <w:rPr>
          <w:sz w:val="24"/>
          <w:szCs w:val="24"/>
          <w:lang w:val="en-GB"/>
        </w:rPr>
        <w:t>.</w:t>
      </w:r>
      <w:r>
        <w:rPr>
          <w:sz w:val="24"/>
          <w:szCs w:val="24"/>
          <w:lang w:val="en-GB"/>
        </w:rPr>
        <w:t>2</w:t>
      </w:r>
      <w:r w:rsidR="00A65614">
        <w:rPr>
          <w:sz w:val="24"/>
          <w:szCs w:val="24"/>
          <w:lang w:val="en-GB"/>
        </w:rPr>
        <w:t>.</w:t>
      </w:r>
      <w:r w:rsidR="00854594">
        <w:rPr>
          <w:sz w:val="24"/>
          <w:szCs w:val="24"/>
          <w:lang w:val="en-GB"/>
        </w:rPr>
        <w:t xml:space="preserve"> – Moreover, </w:t>
      </w:r>
      <w:r w:rsidR="00854594" w:rsidRPr="00FB3A86">
        <w:rPr>
          <w:sz w:val="24"/>
          <w:szCs w:val="24"/>
          <w:lang w:val="en-GB"/>
        </w:rPr>
        <w:t xml:space="preserve">fixed-sum payments can sour industrial relations in work places where, when faced with the </w:t>
      </w:r>
      <w:r w:rsidR="00854594">
        <w:rPr>
          <w:sz w:val="24"/>
          <w:szCs w:val="24"/>
          <w:lang w:val="en-GB"/>
        </w:rPr>
        <w:t xml:space="preserve">actual or devised </w:t>
      </w:r>
      <w:r w:rsidR="00854594" w:rsidRPr="00FB3A86">
        <w:rPr>
          <w:sz w:val="24"/>
          <w:szCs w:val="24"/>
          <w:lang w:val="en-GB"/>
        </w:rPr>
        <w:t xml:space="preserve">impossibility of fulfilling irreversible payment commitments because of unexpected market demands, managements are </w:t>
      </w:r>
      <w:r w:rsidR="00854594">
        <w:rPr>
          <w:sz w:val="24"/>
          <w:szCs w:val="24"/>
          <w:lang w:val="en-GB"/>
        </w:rPr>
        <w:t xml:space="preserve">encouraged </w:t>
      </w:r>
      <w:r w:rsidR="00854594" w:rsidRPr="00FB3A86">
        <w:rPr>
          <w:sz w:val="24"/>
          <w:szCs w:val="24"/>
          <w:lang w:val="en-GB"/>
        </w:rPr>
        <w:t>to cancel collective contracts (</w:t>
      </w:r>
      <w:proofErr w:type="spellStart"/>
      <w:r w:rsidR="00854594">
        <w:rPr>
          <w:sz w:val="24"/>
          <w:szCs w:val="24"/>
          <w:lang w:val="en-GB"/>
        </w:rPr>
        <w:t>Tiraboschi</w:t>
      </w:r>
      <w:proofErr w:type="spellEnd"/>
      <w:r w:rsidR="00854594">
        <w:rPr>
          <w:sz w:val="24"/>
          <w:szCs w:val="24"/>
          <w:lang w:val="en-GB"/>
        </w:rPr>
        <w:t xml:space="preserve"> 1994; </w:t>
      </w:r>
      <w:proofErr w:type="spellStart"/>
      <w:r w:rsidR="00854594">
        <w:rPr>
          <w:sz w:val="24"/>
          <w:szCs w:val="24"/>
          <w:lang w:val="en-GB"/>
        </w:rPr>
        <w:t>Maresca</w:t>
      </w:r>
      <w:proofErr w:type="spellEnd"/>
      <w:r w:rsidR="00854594">
        <w:rPr>
          <w:sz w:val="24"/>
          <w:szCs w:val="24"/>
          <w:lang w:val="en-GB"/>
        </w:rPr>
        <w:t xml:space="preserve"> 1995; </w:t>
      </w:r>
      <w:proofErr w:type="spellStart"/>
      <w:r w:rsidR="00854594">
        <w:rPr>
          <w:sz w:val="24"/>
          <w:szCs w:val="24"/>
          <w:lang w:val="en-GB"/>
        </w:rPr>
        <w:t>Pacchia</w:t>
      </w:r>
      <w:r>
        <w:rPr>
          <w:sz w:val="24"/>
          <w:szCs w:val="24"/>
          <w:lang w:val="en-GB"/>
        </w:rPr>
        <w:t>na</w:t>
      </w:r>
      <w:proofErr w:type="spellEnd"/>
      <w:r>
        <w:rPr>
          <w:sz w:val="24"/>
          <w:szCs w:val="24"/>
          <w:lang w:val="en-GB"/>
        </w:rPr>
        <w:t xml:space="preserve"> </w:t>
      </w:r>
      <w:proofErr w:type="spellStart"/>
      <w:r>
        <w:rPr>
          <w:sz w:val="24"/>
          <w:szCs w:val="24"/>
          <w:lang w:val="en-GB"/>
        </w:rPr>
        <w:t>Parravicini</w:t>
      </w:r>
      <w:proofErr w:type="spellEnd"/>
      <w:r>
        <w:rPr>
          <w:sz w:val="24"/>
          <w:szCs w:val="24"/>
          <w:lang w:val="en-GB"/>
        </w:rPr>
        <w:t xml:space="preserve"> 2010</w:t>
      </w:r>
      <w:r w:rsidR="00854594" w:rsidRPr="00FB3A86">
        <w:rPr>
          <w:sz w:val="24"/>
          <w:szCs w:val="24"/>
          <w:lang w:val="en-GB"/>
        </w:rPr>
        <w:t>) or to resort to forms of coercive bargaining (</w:t>
      </w:r>
      <w:proofErr w:type="spellStart"/>
      <w:r w:rsidR="00854594">
        <w:rPr>
          <w:sz w:val="24"/>
          <w:szCs w:val="24"/>
          <w:lang w:val="en-GB"/>
        </w:rPr>
        <w:t>Sciarra</w:t>
      </w:r>
      <w:proofErr w:type="spellEnd"/>
      <w:r w:rsidR="00854594">
        <w:rPr>
          <w:sz w:val="24"/>
          <w:szCs w:val="24"/>
          <w:lang w:val="en-GB"/>
        </w:rPr>
        <w:t xml:space="preserve"> 1987; </w:t>
      </w:r>
      <w:proofErr w:type="spellStart"/>
      <w:r w:rsidR="00854594">
        <w:rPr>
          <w:sz w:val="24"/>
          <w:szCs w:val="24"/>
          <w:lang w:val="en-GB"/>
        </w:rPr>
        <w:t>Sciarra</w:t>
      </w:r>
      <w:proofErr w:type="spellEnd"/>
      <w:r w:rsidR="00854594">
        <w:rPr>
          <w:sz w:val="24"/>
          <w:szCs w:val="24"/>
          <w:lang w:val="en-GB"/>
        </w:rPr>
        <w:t xml:space="preserve"> 2011; </w:t>
      </w:r>
      <w:proofErr w:type="spellStart"/>
      <w:r w:rsidR="00854594">
        <w:rPr>
          <w:sz w:val="24"/>
          <w:szCs w:val="24"/>
          <w:lang w:val="en-GB"/>
        </w:rPr>
        <w:t>Hauptmeier</w:t>
      </w:r>
      <w:proofErr w:type="spellEnd"/>
      <w:r w:rsidR="00854594">
        <w:rPr>
          <w:sz w:val="24"/>
          <w:szCs w:val="24"/>
          <w:lang w:val="en-GB"/>
        </w:rPr>
        <w:t>, Greer 2012</w:t>
      </w:r>
      <w:r w:rsidR="00854594" w:rsidRPr="0016660D">
        <w:rPr>
          <w:sz w:val="24"/>
          <w:szCs w:val="24"/>
          <w:lang w:val="en-GB"/>
        </w:rPr>
        <w:t xml:space="preserve">; </w:t>
      </w:r>
      <w:proofErr w:type="spellStart"/>
      <w:r w:rsidR="00854594" w:rsidRPr="0016660D">
        <w:rPr>
          <w:sz w:val="24"/>
          <w:szCs w:val="24"/>
          <w:lang w:val="en-GB"/>
        </w:rPr>
        <w:t>Sciarra</w:t>
      </w:r>
      <w:proofErr w:type="spellEnd"/>
      <w:r w:rsidR="00854594" w:rsidRPr="0016660D">
        <w:rPr>
          <w:sz w:val="24"/>
          <w:szCs w:val="24"/>
          <w:lang w:val="en-GB"/>
        </w:rPr>
        <w:t xml:space="preserve"> 2013</w:t>
      </w:r>
      <w:r w:rsidR="00854594" w:rsidRPr="00FB3A86">
        <w:rPr>
          <w:sz w:val="24"/>
          <w:szCs w:val="24"/>
          <w:lang w:val="en-GB"/>
        </w:rPr>
        <w:t>). This then legitimises trade union representatives` calls for collective action, whether through the exercise of the right to strike, or i</w:t>
      </w:r>
      <w:r w:rsidR="00854594">
        <w:rPr>
          <w:sz w:val="24"/>
          <w:szCs w:val="24"/>
          <w:lang w:val="en-GB"/>
        </w:rPr>
        <w:t xml:space="preserve">n accordance with the judicial procedure </w:t>
      </w:r>
      <w:r w:rsidR="00854594" w:rsidRPr="00FB3A86">
        <w:rPr>
          <w:sz w:val="24"/>
          <w:szCs w:val="24"/>
          <w:lang w:val="en-GB"/>
        </w:rPr>
        <w:t>laid down by Article 28, Law 20 of May 1970, no. 300</w:t>
      </w:r>
      <w:r w:rsidR="00854594">
        <w:rPr>
          <w:sz w:val="24"/>
          <w:szCs w:val="24"/>
          <w:lang w:val="en-GB"/>
        </w:rPr>
        <w:t xml:space="preserve"> (the Workers` Rights Statute) to have the employer’s anti-union behaviour recognised and punished by the judge. A circumstance which </w:t>
      </w:r>
      <w:r w:rsidR="00854594" w:rsidRPr="00FB3A86">
        <w:rPr>
          <w:sz w:val="24"/>
          <w:szCs w:val="24"/>
          <w:lang w:val="en-GB"/>
        </w:rPr>
        <w:t xml:space="preserve">would </w:t>
      </w:r>
      <w:r w:rsidR="00854594">
        <w:rPr>
          <w:sz w:val="24"/>
          <w:szCs w:val="24"/>
          <w:lang w:val="en-GB"/>
        </w:rPr>
        <w:t>hardly occur if –</w:t>
      </w:r>
      <w:r w:rsidR="00854594" w:rsidRPr="00FB3A86">
        <w:rPr>
          <w:sz w:val="24"/>
          <w:szCs w:val="24"/>
          <w:lang w:val="en-GB"/>
        </w:rPr>
        <w:t xml:space="preserve"> in a participatory logic intended to valorise a conception of collective bargaining as a form of investment and a lever of </w:t>
      </w:r>
      <w:r w:rsidR="00854594">
        <w:rPr>
          <w:sz w:val="24"/>
          <w:szCs w:val="24"/>
          <w:lang w:val="en-GB"/>
        </w:rPr>
        <w:t>competitiveness</w:t>
      </w:r>
      <w:r w:rsidR="00854594" w:rsidRPr="00FB3A86">
        <w:rPr>
          <w:sz w:val="24"/>
          <w:szCs w:val="24"/>
          <w:lang w:val="en-GB"/>
        </w:rPr>
        <w:t xml:space="preserve"> (</w:t>
      </w:r>
      <w:proofErr w:type="spellStart"/>
      <w:r w:rsidR="00854594" w:rsidRPr="0016660D">
        <w:rPr>
          <w:sz w:val="24"/>
          <w:szCs w:val="24"/>
          <w:lang w:val="en-GB"/>
        </w:rPr>
        <w:t>Biagi</w:t>
      </w:r>
      <w:proofErr w:type="spellEnd"/>
      <w:r w:rsidR="00854594" w:rsidRPr="0016660D">
        <w:rPr>
          <w:sz w:val="24"/>
          <w:szCs w:val="24"/>
          <w:lang w:val="en-GB"/>
        </w:rPr>
        <w:t xml:space="preserve"> 2003</w:t>
      </w:r>
      <w:r w:rsidR="00854594" w:rsidRPr="00FB3A86">
        <w:rPr>
          <w:sz w:val="24"/>
          <w:szCs w:val="24"/>
          <w:lang w:val="en-GB"/>
        </w:rPr>
        <w:t>)</w:t>
      </w:r>
      <w:r w:rsidR="00854594">
        <w:rPr>
          <w:sz w:val="24"/>
          <w:szCs w:val="24"/>
          <w:lang w:val="en-GB"/>
        </w:rPr>
        <w:t xml:space="preserve"> –</w:t>
      </w:r>
      <w:r w:rsidR="00854594" w:rsidRPr="00FB3A86">
        <w:rPr>
          <w:sz w:val="24"/>
          <w:szCs w:val="24"/>
          <w:lang w:val="en-GB"/>
        </w:rPr>
        <w:t xml:space="preserve"> all wages supplementary to the </w:t>
      </w:r>
      <w:r w:rsidR="00854594">
        <w:rPr>
          <w:sz w:val="24"/>
          <w:szCs w:val="24"/>
          <w:lang w:val="en-GB"/>
        </w:rPr>
        <w:t xml:space="preserve">NCLAs’ </w:t>
      </w:r>
      <w:r w:rsidR="00854594" w:rsidRPr="00FB3A86">
        <w:rPr>
          <w:sz w:val="24"/>
          <w:szCs w:val="24"/>
          <w:lang w:val="en-GB"/>
        </w:rPr>
        <w:t>“minimum wage” were linked to the economic performance of the company and\or its workers.</w:t>
      </w:r>
    </w:p>
    <w:p w14:paraId="1D9B1C3E" w14:textId="77777777" w:rsidR="00854594" w:rsidRDefault="00854594" w:rsidP="00F66DF2">
      <w:pPr>
        <w:spacing w:after="0"/>
        <w:ind w:firstLine="284"/>
        <w:jc w:val="both"/>
        <w:rPr>
          <w:sz w:val="24"/>
          <w:szCs w:val="24"/>
          <w:lang w:val="en-GB"/>
        </w:rPr>
      </w:pPr>
    </w:p>
    <w:p w14:paraId="62973CE1" w14:textId="15A76D86" w:rsidR="00854594" w:rsidRDefault="00F105E3" w:rsidP="00383D86">
      <w:pPr>
        <w:spacing w:after="0"/>
        <w:jc w:val="both"/>
        <w:rPr>
          <w:sz w:val="24"/>
          <w:szCs w:val="24"/>
          <w:lang w:val="en-GB"/>
        </w:rPr>
      </w:pPr>
      <w:r>
        <w:rPr>
          <w:sz w:val="24"/>
          <w:szCs w:val="24"/>
          <w:lang w:val="en-GB"/>
        </w:rPr>
        <w:t>4</w:t>
      </w:r>
      <w:r w:rsidR="00854594">
        <w:rPr>
          <w:sz w:val="24"/>
          <w:szCs w:val="24"/>
          <w:lang w:val="en-GB"/>
        </w:rPr>
        <w:t xml:space="preserve">. – </w:t>
      </w:r>
      <w:r w:rsidR="00854594" w:rsidRPr="00FB3A86">
        <w:rPr>
          <w:sz w:val="24"/>
          <w:szCs w:val="24"/>
          <w:lang w:val="en-GB"/>
        </w:rPr>
        <w:t xml:space="preserve">The research shows </w:t>
      </w:r>
      <w:r w:rsidR="00854594">
        <w:rPr>
          <w:sz w:val="24"/>
          <w:szCs w:val="24"/>
          <w:lang w:val="en-GB"/>
        </w:rPr>
        <w:t>the persistent weaknesses of</w:t>
      </w:r>
      <w:r w:rsidR="00854594" w:rsidRPr="00FB3A86">
        <w:rPr>
          <w:sz w:val="24"/>
          <w:szCs w:val="24"/>
          <w:lang w:val="en-GB"/>
        </w:rPr>
        <w:t xml:space="preserve"> </w:t>
      </w:r>
      <w:r w:rsidR="00854594">
        <w:rPr>
          <w:sz w:val="24"/>
          <w:szCs w:val="24"/>
          <w:lang w:val="en-GB"/>
        </w:rPr>
        <w:t xml:space="preserve">wage coordination policies in three important sectors of the Italian economy. Although the violation of </w:t>
      </w:r>
      <w:r w:rsidR="00854594">
        <w:rPr>
          <w:sz w:val="24"/>
          <w:szCs w:val="24"/>
          <w:lang w:val="en-GB"/>
        </w:rPr>
        <w:lastRenderedPageBreak/>
        <w:t xml:space="preserve">bargaining competences between NCLAs and company level agreements preserves the favourability principle for workers, local negotiations on fixed-sum pay rises might be regarded as a peculiar form of uncoordinated decentralisation, whose impact on labour and management relations as well as on economic performances is negative. </w:t>
      </w:r>
      <w:r w:rsidR="00854594" w:rsidRPr="00FB3A86">
        <w:rPr>
          <w:sz w:val="24"/>
          <w:szCs w:val="24"/>
          <w:lang w:val="en-GB"/>
        </w:rPr>
        <w:t xml:space="preserve">Most importantly, </w:t>
      </w:r>
      <w:r w:rsidR="00854594">
        <w:rPr>
          <w:sz w:val="24"/>
          <w:szCs w:val="24"/>
          <w:lang w:val="en-GB"/>
        </w:rPr>
        <w:t xml:space="preserve">a problem of vertical coordination of collective bargaining emerges whereas </w:t>
      </w:r>
      <w:r w:rsidR="00854594" w:rsidRPr="00FB3A86">
        <w:rPr>
          <w:sz w:val="24"/>
          <w:szCs w:val="24"/>
          <w:lang w:val="en-GB"/>
        </w:rPr>
        <w:t>representatives of local trade unions and employers’ associations negotiated and signed the majority of such collective agreements</w:t>
      </w:r>
      <w:r w:rsidR="00854594">
        <w:rPr>
          <w:sz w:val="24"/>
          <w:szCs w:val="24"/>
          <w:lang w:val="en-GB"/>
        </w:rPr>
        <w:t>, in breach of the duty of influence.</w:t>
      </w:r>
    </w:p>
    <w:p w14:paraId="5F077315" w14:textId="37BC92D0" w:rsidR="00854594" w:rsidRDefault="00854594" w:rsidP="00383D86">
      <w:pPr>
        <w:spacing w:after="0"/>
        <w:jc w:val="both"/>
        <w:rPr>
          <w:sz w:val="24"/>
          <w:szCs w:val="24"/>
          <w:lang w:val="en-GB"/>
        </w:rPr>
      </w:pPr>
      <w:r>
        <w:rPr>
          <w:sz w:val="24"/>
          <w:szCs w:val="24"/>
          <w:lang w:val="en-GB"/>
        </w:rPr>
        <w:t>One can look at the results of this research as a “half-full glass”: in a context of overall erosion of labour market institutions, the fact that trade unions are still able to negotiate wage increases at company level is positive; 17.4% is not that much; the real problem in Italy is the absence of a widespread diffusion of decentralised bargaining</w:t>
      </w:r>
      <w:r w:rsidR="00102EC3">
        <w:rPr>
          <w:sz w:val="24"/>
          <w:szCs w:val="24"/>
          <w:lang w:val="en-GB"/>
        </w:rPr>
        <w:t xml:space="preserve"> (</w:t>
      </w:r>
      <w:proofErr w:type="spellStart"/>
      <w:r w:rsidR="00102EC3">
        <w:rPr>
          <w:sz w:val="24"/>
          <w:szCs w:val="24"/>
          <w:lang w:val="en-GB"/>
        </w:rPr>
        <w:t>Lassandari</w:t>
      </w:r>
      <w:proofErr w:type="spellEnd"/>
      <w:r w:rsidR="00102EC3">
        <w:rPr>
          <w:sz w:val="24"/>
          <w:szCs w:val="24"/>
          <w:lang w:val="en-GB"/>
        </w:rPr>
        <w:t xml:space="preserve"> 2009</w:t>
      </w:r>
      <w:r w:rsidR="00E36205">
        <w:rPr>
          <w:sz w:val="24"/>
          <w:szCs w:val="24"/>
          <w:lang w:val="en-GB"/>
        </w:rPr>
        <w:t xml:space="preserve">; </w:t>
      </w:r>
      <w:proofErr w:type="spellStart"/>
      <w:r w:rsidR="00102EC3">
        <w:rPr>
          <w:sz w:val="24"/>
          <w:szCs w:val="24"/>
          <w:lang w:val="en-GB"/>
        </w:rPr>
        <w:t>Birindelli</w:t>
      </w:r>
      <w:proofErr w:type="spellEnd"/>
      <w:r w:rsidR="00E36205">
        <w:rPr>
          <w:sz w:val="24"/>
          <w:szCs w:val="24"/>
          <w:lang w:val="en-GB"/>
        </w:rPr>
        <w:t xml:space="preserve"> 2016)</w:t>
      </w:r>
      <w:r>
        <w:rPr>
          <w:sz w:val="24"/>
          <w:szCs w:val="24"/>
          <w:lang w:val="en-GB"/>
        </w:rPr>
        <w:t>. However, just as Mario Napoli maintained</w:t>
      </w:r>
      <w:r w:rsidRPr="00FB3A86">
        <w:rPr>
          <w:sz w:val="24"/>
          <w:szCs w:val="24"/>
          <w:lang w:val="en-GB"/>
        </w:rPr>
        <w:t xml:space="preserve"> in his analysis of the </w:t>
      </w:r>
      <w:proofErr w:type="spellStart"/>
      <w:r w:rsidRPr="00FB3A86">
        <w:rPr>
          <w:sz w:val="24"/>
          <w:szCs w:val="24"/>
          <w:lang w:val="en-GB"/>
        </w:rPr>
        <w:t>Giugni</w:t>
      </w:r>
      <w:proofErr w:type="spellEnd"/>
      <w:r w:rsidRPr="00FB3A86">
        <w:rPr>
          <w:sz w:val="24"/>
          <w:szCs w:val="24"/>
          <w:lang w:val="en-GB"/>
        </w:rPr>
        <w:t xml:space="preserve"> Protocol, the fact that many businesses prefer the old method of fixed-sum payments, in contrast to the </w:t>
      </w:r>
      <w:r>
        <w:rPr>
          <w:sz w:val="24"/>
          <w:szCs w:val="24"/>
          <w:lang w:val="en-GB"/>
        </w:rPr>
        <w:t>centrally coordinated wage policies</w:t>
      </w:r>
      <w:r w:rsidRPr="00FB3A86">
        <w:rPr>
          <w:sz w:val="24"/>
          <w:szCs w:val="24"/>
          <w:lang w:val="en-GB"/>
        </w:rPr>
        <w:t xml:space="preserve">, </w:t>
      </w:r>
      <w:r w:rsidRPr="00FB3A86">
        <w:rPr>
          <w:sz w:val="24"/>
          <w:szCs w:val="24"/>
          <w:shd w:val="clear" w:color="auto" w:fill="F9F9F9"/>
          <w:lang w:val="en-GB"/>
        </w:rPr>
        <w:t xml:space="preserve">«undoubtedly puts the model in crisis, since to state that company level bargaining </w:t>
      </w:r>
      <w:r>
        <w:rPr>
          <w:sz w:val="24"/>
          <w:szCs w:val="24"/>
          <w:shd w:val="clear" w:color="auto" w:fill="F9F9F9"/>
          <w:lang w:val="en-GB"/>
        </w:rPr>
        <w:t>must</w:t>
      </w:r>
      <w:r w:rsidRPr="00FB3A86">
        <w:rPr>
          <w:sz w:val="24"/>
          <w:szCs w:val="24"/>
          <w:shd w:val="clear" w:color="auto" w:fill="F9F9F9"/>
          <w:lang w:val="en-GB"/>
        </w:rPr>
        <w:t xml:space="preserve"> be linked to productivity and income, inevitably condemns the traditional wage bargaining method</w:t>
      </w:r>
      <w:r w:rsidRPr="00FB3A86">
        <w:rPr>
          <w:sz w:val="24"/>
          <w:szCs w:val="24"/>
          <w:lang w:val="en-GB"/>
        </w:rPr>
        <w:t>» (</w:t>
      </w:r>
      <w:r w:rsidRPr="0016660D">
        <w:rPr>
          <w:sz w:val="24"/>
          <w:szCs w:val="24"/>
          <w:lang w:val="en-GB"/>
        </w:rPr>
        <w:t>Napoli 2003</w:t>
      </w:r>
      <w:r w:rsidR="00AD585C">
        <w:rPr>
          <w:sz w:val="24"/>
          <w:szCs w:val="24"/>
          <w:lang w:val="en-GB"/>
        </w:rPr>
        <w:t>, 357</w:t>
      </w:r>
      <w:r w:rsidRPr="00FB3A86">
        <w:rPr>
          <w:sz w:val="24"/>
          <w:szCs w:val="24"/>
          <w:lang w:val="en-GB"/>
        </w:rPr>
        <w:t>).</w:t>
      </w:r>
      <w:r>
        <w:rPr>
          <w:sz w:val="24"/>
          <w:szCs w:val="24"/>
          <w:lang w:val="en-GB"/>
        </w:rPr>
        <w:t xml:space="preserve"> This is true at least until the wage policies coordinated by peak-level </w:t>
      </w:r>
      <w:r w:rsidRPr="002620DC">
        <w:rPr>
          <w:sz w:val="24"/>
          <w:szCs w:val="24"/>
          <w:lang w:val="en-GB"/>
        </w:rPr>
        <w:t xml:space="preserve">associations, recently reaffirmed by the CGIL, CISL and UIL proposal to modernize the IR model, are intended to make </w:t>
      </w:r>
      <w:r>
        <w:rPr>
          <w:sz w:val="24"/>
          <w:szCs w:val="24"/>
          <w:lang w:val="en-GB"/>
        </w:rPr>
        <w:t>wages</w:t>
      </w:r>
      <w:r w:rsidRPr="002620DC">
        <w:rPr>
          <w:sz w:val="24"/>
          <w:szCs w:val="24"/>
          <w:lang w:val="en-GB"/>
        </w:rPr>
        <w:t xml:space="preserve"> </w:t>
      </w:r>
      <w:r w:rsidRPr="002620DC">
        <w:rPr>
          <w:sz w:val="24"/>
          <w:szCs w:val="24"/>
          <w:shd w:val="clear" w:color="auto" w:fill="F9F9F9"/>
          <w:lang w:val="en-GB"/>
        </w:rPr>
        <w:t>«</w:t>
      </w:r>
      <w:r w:rsidRPr="002620DC">
        <w:rPr>
          <w:sz w:val="24"/>
          <w:szCs w:val="24"/>
          <w:lang w:val="en-GB"/>
        </w:rPr>
        <w:t xml:space="preserve">a factor for growth» and </w:t>
      </w:r>
      <w:r w:rsidRPr="002620DC">
        <w:rPr>
          <w:sz w:val="24"/>
          <w:szCs w:val="24"/>
          <w:shd w:val="clear" w:color="auto" w:fill="F9F9F9"/>
          <w:lang w:val="en-GB"/>
        </w:rPr>
        <w:t>«</w:t>
      </w:r>
      <w:r w:rsidRPr="002620DC">
        <w:rPr>
          <w:sz w:val="24"/>
          <w:szCs w:val="24"/>
          <w:lang w:val="en-GB"/>
        </w:rPr>
        <w:t>to expand the experience on productivity-oriented wage bargaining</w:t>
      </w:r>
      <w:r w:rsidRPr="00662F55">
        <w:rPr>
          <w:sz w:val="24"/>
          <w:szCs w:val="24"/>
          <w:lang w:val="en-GB"/>
        </w:rPr>
        <w:t>» (</w:t>
      </w:r>
      <w:r w:rsidR="00662F55">
        <w:rPr>
          <w:rStyle w:val="Rimandonotaapidipagina"/>
          <w:sz w:val="24"/>
          <w:szCs w:val="24"/>
          <w:lang w:val="en-GB"/>
        </w:rPr>
        <w:footnoteReference w:id="1"/>
      </w:r>
      <w:r w:rsidRPr="00662F55">
        <w:rPr>
          <w:sz w:val="24"/>
          <w:szCs w:val="24"/>
          <w:lang w:val="en-GB"/>
        </w:rPr>
        <w:t>).</w:t>
      </w:r>
      <w:r w:rsidRPr="002620DC">
        <w:rPr>
          <w:sz w:val="24"/>
          <w:szCs w:val="24"/>
          <w:lang w:val="en-GB"/>
        </w:rPr>
        <w:t xml:space="preserve"> In short, it’s one of the two: </w:t>
      </w:r>
      <w:r>
        <w:rPr>
          <w:sz w:val="24"/>
          <w:szCs w:val="24"/>
          <w:lang w:val="en-GB"/>
        </w:rPr>
        <w:t xml:space="preserve">on the one hand, acknowledging that the reason behind wage policy coordination between NCLA and company level agreements has no reason to exist from an economic and legal point of view, thus accepting that the discourse on the importance to link wages to productivity is purely rhetorical; on the other hand, recognizing that the problem is actual and therefore it makes </w:t>
      </w:r>
      <w:r w:rsidRPr="00980391">
        <w:rPr>
          <w:sz w:val="24"/>
          <w:szCs w:val="24"/>
          <w:lang w:val="en-GB"/>
        </w:rPr>
        <w:t xml:space="preserve">sense to shed light on and </w:t>
      </w:r>
      <w:r>
        <w:rPr>
          <w:sz w:val="24"/>
          <w:szCs w:val="24"/>
          <w:lang w:val="en-GB"/>
        </w:rPr>
        <w:t xml:space="preserve">to </w:t>
      </w:r>
      <w:r w:rsidRPr="00980391">
        <w:rPr>
          <w:sz w:val="24"/>
          <w:szCs w:val="24"/>
          <w:lang w:val="en-GB"/>
        </w:rPr>
        <w:t>resolve it.</w:t>
      </w:r>
    </w:p>
    <w:p w14:paraId="3BD6C352" w14:textId="07A8E88B" w:rsidR="00854594" w:rsidRDefault="00854594" w:rsidP="00383D86">
      <w:pPr>
        <w:spacing w:after="0"/>
        <w:jc w:val="both"/>
        <w:rPr>
          <w:sz w:val="24"/>
          <w:szCs w:val="24"/>
          <w:lang w:val="en-GB"/>
        </w:rPr>
      </w:pPr>
      <w:r w:rsidRPr="00980391">
        <w:rPr>
          <w:sz w:val="24"/>
          <w:szCs w:val="24"/>
          <w:lang w:val="en-GB"/>
        </w:rPr>
        <w:t xml:space="preserve">Suggested in terms of “possibility” by </w:t>
      </w:r>
      <w:proofErr w:type="spellStart"/>
      <w:r w:rsidRPr="00980391">
        <w:rPr>
          <w:sz w:val="24"/>
          <w:szCs w:val="24"/>
          <w:lang w:val="en-GB"/>
        </w:rPr>
        <w:t>Baccaro</w:t>
      </w:r>
      <w:proofErr w:type="spellEnd"/>
      <w:r w:rsidRPr="00980391">
        <w:rPr>
          <w:sz w:val="24"/>
          <w:szCs w:val="24"/>
          <w:lang w:val="en-GB"/>
        </w:rPr>
        <w:t xml:space="preserve"> and Locke in </w:t>
      </w:r>
      <w:proofErr w:type="gramStart"/>
      <w:r w:rsidRPr="00980391">
        <w:rPr>
          <w:sz w:val="24"/>
          <w:szCs w:val="24"/>
          <w:lang w:val="en-GB"/>
        </w:rPr>
        <w:t>1996 ,</w:t>
      </w:r>
      <w:proofErr w:type="gramEnd"/>
      <w:r w:rsidRPr="00980391">
        <w:rPr>
          <w:sz w:val="24"/>
          <w:szCs w:val="24"/>
          <w:lang w:val="en-GB"/>
        </w:rPr>
        <w:t xml:space="preserve"> and by </w:t>
      </w:r>
      <w:proofErr w:type="spellStart"/>
      <w:r w:rsidRPr="00980391">
        <w:rPr>
          <w:sz w:val="24"/>
          <w:szCs w:val="24"/>
          <w:lang w:val="en-GB"/>
        </w:rPr>
        <w:t>Thelen</w:t>
      </w:r>
      <w:proofErr w:type="spellEnd"/>
      <w:r w:rsidRPr="00980391">
        <w:rPr>
          <w:sz w:val="24"/>
          <w:szCs w:val="24"/>
          <w:lang w:val="en-GB"/>
        </w:rPr>
        <w:t xml:space="preserve"> in 2001</w:t>
      </w:r>
      <w:r w:rsidRPr="00980391">
        <w:rPr>
          <w:rFonts w:ascii="Times" w:hAnsi="Times"/>
          <w:sz w:val="24"/>
          <w:szCs w:val="24"/>
          <w:lang w:val="en-GB"/>
        </w:rPr>
        <w:t>,</w:t>
      </w:r>
      <w:r>
        <w:rPr>
          <w:rFonts w:ascii="Times" w:hAnsi="Times"/>
          <w:sz w:val="24"/>
          <w:szCs w:val="24"/>
          <w:lang w:val="en-GB"/>
        </w:rPr>
        <w:t xml:space="preserve"> the convergence of the Italian IR system with the characteristics of CMEs and, precisely, with the capacity to ensure the full effectiveness and governability of horizontal wage-bargaining policies coordinated at central level, remained uncompleted. Conversely this research contributes to confirm the traditional status of the Italian IR system within </w:t>
      </w:r>
      <w:r w:rsidRPr="006136EC">
        <w:rPr>
          <w:rFonts w:ascii="Times" w:hAnsi="Times"/>
          <w:sz w:val="24"/>
          <w:szCs w:val="24"/>
          <w:lang w:val="en-GB"/>
        </w:rPr>
        <w:t xml:space="preserve">the </w:t>
      </w:r>
      <w:proofErr w:type="spellStart"/>
      <w:r w:rsidRPr="006136EC">
        <w:rPr>
          <w:rFonts w:ascii="Times" w:hAnsi="Times"/>
          <w:sz w:val="24"/>
          <w:szCs w:val="24"/>
          <w:lang w:val="en-GB"/>
        </w:rPr>
        <w:t>VoCs</w:t>
      </w:r>
      <w:proofErr w:type="spellEnd"/>
      <w:r>
        <w:rPr>
          <w:rFonts w:ascii="Times" w:hAnsi="Times"/>
          <w:sz w:val="24"/>
          <w:szCs w:val="24"/>
          <w:lang w:val="en-GB"/>
        </w:rPr>
        <w:t>’</w:t>
      </w:r>
      <w:r w:rsidRPr="006136EC">
        <w:rPr>
          <w:rFonts w:ascii="Times" w:hAnsi="Times"/>
          <w:sz w:val="24"/>
          <w:szCs w:val="24"/>
          <w:lang w:val="en-GB"/>
        </w:rPr>
        <w:t xml:space="preserve"> literature: </w:t>
      </w:r>
      <w:r>
        <w:rPr>
          <w:rFonts w:ascii="Times" w:hAnsi="Times"/>
          <w:sz w:val="24"/>
          <w:szCs w:val="24"/>
          <w:lang w:val="en-GB"/>
        </w:rPr>
        <w:t xml:space="preserve">it </w:t>
      </w:r>
      <w:r>
        <w:rPr>
          <w:sz w:val="24"/>
          <w:szCs w:val="24"/>
          <w:lang w:val="en-GB"/>
        </w:rPr>
        <w:t xml:space="preserve">continues to be </w:t>
      </w:r>
      <w:r w:rsidRPr="006136EC">
        <w:rPr>
          <w:rFonts w:ascii="Times" w:hAnsi="Times"/>
          <w:sz w:val="24"/>
          <w:szCs w:val="24"/>
          <w:lang w:val="en-GB"/>
        </w:rPr>
        <w:t>somewhere in the middle between LMEs and CMEs</w:t>
      </w:r>
      <w:r w:rsidRPr="006136EC">
        <w:rPr>
          <w:sz w:val="24"/>
          <w:szCs w:val="24"/>
          <w:lang w:val="en-GB"/>
        </w:rPr>
        <w:t xml:space="preserve"> (</w:t>
      </w:r>
      <w:r>
        <w:rPr>
          <w:sz w:val="24"/>
          <w:szCs w:val="24"/>
          <w:lang w:val="en-GB"/>
        </w:rPr>
        <w:t xml:space="preserve">Molina, Rhodes 2007), with a mix between high degree of horizontal coordination, and low degree of vertical integration, that produces </w:t>
      </w:r>
      <w:r w:rsidRPr="005B4CCF">
        <w:rPr>
          <w:sz w:val="24"/>
          <w:szCs w:val="24"/>
          <w:lang w:val="en-GB"/>
        </w:rPr>
        <w:t xml:space="preserve">negative economic </w:t>
      </w:r>
      <w:r>
        <w:rPr>
          <w:sz w:val="24"/>
          <w:szCs w:val="24"/>
          <w:lang w:val="en-GB"/>
        </w:rPr>
        <w:t>effects</w:t>
      </w:r>
      <w:r w:rsidRPr="005B4CCF">
        <w:rPr>
          <w:sz w:val="24"/>
          <w:szCs w:val="24"/>
          <w:lang w:val="en-GB"/>
        </w:rPr>
        <w:t xml:space="preserve"> in</w:t>
      </w:r>
      <w:r>
        <w:rPr>
          <w:sz w:val="24"/>
          <w:szCs w:val="24"/>
          <w:lang w:val="en-GB"/>
        </w:rPr>
        <w:t xml:space="preserve"> both theoretical</w:t>
      </w:r>
      <w:r w:rsidRPr="005B4CCF">
        <w:rPr>
          <w:sz w:val="24"/>
          <w:szCs w:val="24"/>
          <w:lang w:val="en-GB"/>
        </w:rPr>
        <w:t xml:space="preserve"> </w:t>
      </w:r>
      <w:r w:rsidR="00810EB0" w:rsidRPr="00810EB0">
        <w:rPr>
          <w:sz w:val="24"/>
          <w:szCs w:val="24"/>
          <w:lang w:val="en-GB"/>
        </w:rPr>
        <w:t>(</w:t>
      </w:r>
      <w:proofErr w:type="spellStart"/>
      <w:r w:rsidR="00810EB0" w:rsidRPr="00810EB0">
        <w:rPr>
          <w:sz w:val="24"/>
          <w:szCs w:val="24"/>
          <w:lang w:val="en-GB"/>
        </w:rPr>
        <w:t>Traxler</w:t>
      </w:r>
      <w:proofErr w:type="spellEnd"/>
      <w:r w:rsidR="00810EB0" w:rsidRPr="00810EB0">
        <w:rPr>
          <w:sz w:val="24"/>
          <w:szCs w:val="24"/>
          <w:lang w:val="en-GB"/>
        </w:rPr>
        <w:t xml:space="preserve"> </w:t>
      </w:r>
      <w:r w:rsidR="00383D86">
        <w:rPr>
          <w:sz w:val="24"/>
          <w:szCs w:val="24"/>
          <w:lang w:val="en-GB"/>
        </w:rPr>
        <w:t>2003</w:t>
      </w:r>
      <w:r w:rsidRPr="00810EB0">
        <w:rPr>
          <w:sz w:val="24"/>
          <w:szCs w:val="24"/>
          <w:lang w:val="en-GB"/>
        </w:rPr>
        <w:t xml:space="preserve">), and practical terms </w:t>
      </w:r>
      <w:r w:rsidR="00810EB0" w:rsidRPr="00810EB0">
        <w:rPr>
          <w:sz w:val="24"/>
          <w:szCs w:val="24"/>
          <w:lang w:val="en-GB"/>
        </w:rPr>
        <w:t>(</w:t>
      </w:r>
      <w:proofErr w:type="spellStart"/>
      <w:r w:rsidR="00810EB0" w:rsidRPr="00810EB0">
        <w:rPr>
          <w:sz w:val="24"/>
          <w:szCs w:val="24"/>
          <w:lang w:val="en-GB"/>
        </w:rPr>
        <w:t>Tronti</w:t>
      </w:r>
      <w:proofErr w:type="spellEnd"/>
      <w:r w:rsidR="00810EB0" w:rsidRPr="00810EB0">
        <w:rPr>
          <w:sz w:val="24"/>
          <w:szCs w:val="24"/>
          <w:lang w:val="en-GB"/>
        </w:rPr>
        <w:t xml:space="preserve"> 2010</w:t>
      </w:r>
      <w:r w:rsidRPr="00810EB0">
        <w:rPr>
          <w:sz w:val="24"/>
          <w:szCs w:val="24"/>
          <w:lang w:val="en-GB"/>
        </w:rPr>
        <w:t>).</w:t>
      </w:r>
      <w:r w:rsidRPr="0016660D">
        <w:rPr>
          <w:sz w:val="24"/>
          <w:szCs w:val="24"/>
          <w:lang w:val="en-GB"/>
        </w:rPr>
        <w:t xml:space="preserve"> </w:t>
      </w:r>
    </w:p>
    <w:p w14:paraId="391000B3" w14:textId="02131D7F" w:rsidR="00854594" w:rsidRPr="00F66DF2" w:rsidRDefault="00854594" w:rsidP="00383D86">
      <w:pPr>
        <w:spacing w:after="0"/>
        <w:jc w:val="both"/>
        <w:rPr>
          <w:sz w:val="24"/>
          <w:szCs w:val="24"/>
          <w:lang w:val="en-GB"/>
        </w:rPr>
      </w:pPr>
      <w:r>
        <w:rPr>
          <w:rFonts w:ascii="Times" w:hAnsi="Times"/>
          <w:sz w:val="24"/>
          <w:szCs w:val="24"/>
          <w:lang w:val="en-GB"/>
        </w:rPr>
        <w:lastRenderedPageBreak/>
        <w:t>Complicity of local TUs and EOs in the negotiation of fixed-sum wage increases makes difficult to envisa</w:t>
      </w:r>
      <w:r w:rsidR="008D7342">
        <w:rPr>
          <w:rFonts w:ascii="Times" w:hAnsi="Times"/>
          <w:sz w:val="24"/>
          <w:szCs w:val="24"/>
          <w:lang w:val="en-GB"/>
        </w:rPr>
        <w:t>ge possible ways to contrast this</w:t>
      </w:r>
      <w:r>
        <w:rPr>
          <w:rFonts w:ascii="Times" w:hAnsi="Times"/>
          <w:sz w:val="24"/>
          <w:szCs w:val="24"/>
          <w:lang w:val="en-GB"/>
        </w:rPr>
        <w:t xml:space="preserve"> process without state intervention. </w:t>
      </w:r>
      <w:r w:rsidR="008D7342">
        <w:rPr>
          <w:sz w:val="24"/>
          <w:szCs w:val="24"/>
          <w:lang w:val="en-GB"/>
        </w:rPr>
        <w:t>In 1997, t</w:t>
      </w:r>
      <w:r>
        <w:rPr>
          <w:sz w:val="24"/>
          <w:szCs w:val="24"/>
          <w:lang w:val="en-GB"/>
        </w:rPr>
        <w:t xml:space="preserve">he </w:t>
      </w:r>
      <w:r w:rsidR="008D7342">
        <w:rPr>
          <w:sz w:val="24"/>
          <w:szCs w:val="24"/>
          <w:lang w:val="en-GB"/>
        </w:rPr>
        <w:t xml:space="preserve">so called </w:t>
      </w:r>
      <w:proofErr w:type="spellStart"/>
      <w:r>
        <w:rPr>
          <w:sz w:val="24"/>
          <w:szCs w:val="24"/>
          <w:lang w:val="en-GB"/>
        </w:rPr>
        <w:t>Giugni</w:t>
      </w:r>
      <w:proofErr w:type="spellEnd"/>
      <w:r>
        <w:rPr>
          <w:sz w:val="24"/>
          <w:szCs w:val="24"/>
          <w:lang w:val="en-GB"/>
        </w:rPr>
        <w:t xml:space="preserve"> Commission</w:t>
      </w:r>
      <w:r w:rsidR="008D7342">
        <w:rPr>
          <w:sz w:val="24"/>
          <w:szCs w:val="24"/>
          <w:lang w:val="en-GB"/>
        </w:rPr>
        <w:t xml:space="preserve"> established to verify the effects of the 1993 Protocol</w:t>
      </w:r>
      <w:r>
        <w:rPr>
          <w:sz w:val="24"/>
          <w:szCs w:val="24"/>
          <w:lang w:val="en-GB"/>
        </w:rPr>
        <w:t xml:space="preserve"> already stated that: </w:t>
      </w:r>
      <w:r w:rsidRPr="0016660D">
        <w:rPr>
          <w:sz w:val="24"/>
          <w:szCs w:val="24"/>
          <w:shd w:val="clear" w:color="auto" w:fill="F9F9F9"/>
          <w:lang w:val="en-GB"/>
        </w:rPr>
        <w:t>«</w:t>
      </w:r>
      <w:r>
        <w:rPr>
          <w:sz w:val="24"/>
          <w:szCs w:val="24"/>
          <w:lang w:val="en-GB"/>
        </w:rPr>
        <w:t>change in the rule of games is fated to remains ineffectual if social partners wouldn’t change their contractual culture, by respecting the commitment to pursuit a wage policy linked to objective parameters</w:t>
      </w:r>
      <w:r w:rsidRPr="0016660D">
        <w:rPr>
          <w:sz w:val="24"/>
          <w:szCs w:val="24"/>
          <w:lang w:val="en-GB"/>
        </w:rPr>
        <w:t>»</w:t>
      </w:r>
      <w:r>
        <w:rPr>
          <w:sz w:val="24"/>
          <w:szCs w:val="24"/>
          <w:lang w:val="en-GB"/>
        </w:rPr>
        <w:t xml:space="preserve"> </w:t>
      </w:r>
      <w:r w:rsidRPr="0016660D">
        <w:rPr>
          <w:sz w:val="24"/>
          <w:szCs w:val="24"/>
          <w:lang w:val="en-GB"/>
        </w:rPr>
        <w:t>(</w:t>
      </w:r>
      <w:r w:rsidRPr="00D746D2">
        <w:rPr>
          <w:rStyle w:val="Rimandonotaapidipagina"/>
          <w:sz w:val="24"/>
          <w:szCs w:val="24"/>
        </w:rPr>
        <w:footnoteReference w:id="2"/>
      </w:r>
      <w:r w:rsidRPr="0016660D">
        <w:rPr>
          <w:sz w:val="24"/>
          <w:szCs w:val="24"/>
          <w:lang w:val="en-GB"/>
        </w:rPr>
        <w:t>)</w:t>
      </w:r>
      <w:r>
        <w:rPr>
          <w:sz w:val="24"/>
          <w:szCs w:val="24"/>
          <w:lang w:val="en-GB"/>
        </w:rPr>
        <w:t xml:space="preserve">. </w:t>
      </w:r>
      <w:r w:rsidRPr="00D178C7">
        <w:rPr>
          <w:sz w:val="24"/>
          <w:szCs w:val="24"/>
          <w:lang w:val="en-GB"/>
        </w:rPr>
        <w:t xml:space="preserve">However deepen </w:t>
      </w:r>
      <w:r>
        <w:rPr>
          <w:sz w:val="24"/>
          <w:szCs w:val="24"/>
          <w:lang w:val="en-GB"/>
        </w:rPr>
        <w:t>the degree of specialisation of</w:t>
      </w:r>
      <w:r w:rsidRPr="00D178C7">
        <w:rPr>
          <w:sz w:val="24"/>
          <w:szCs w:val="24"/>
          <w:lang w:val="en-GB"/>
        </w:rPr>
        <w:t xml:space="preserve"> </w:t>
      </w:r>
      <w:r>
        <w:rPr>
          <w:sz w:val="24"/>
          <w:szCs w:val="24"/>
          <w:lang w:val="en-GB"/>
        </w:rPr>
        <w:t xml:space="preserve">bargaining levels might be, </w:t>
      </w:r>
      <w:r w:rsidRPr="00FE4C2E">
        <w:rPr>
          <w:sz w:val="24"/>
          <w:szCs w:val="24"/>
          <w:lang w:val="en-GB"/>
        </w:rPr>
        <w:t xml:space="preserve">it still appears </w:t>
      </w:r>
      <w:r w:rsidRPr="00FE4C2E">
        <w:rPr>
          <w:rFonts w:ascii="Times" w:hAnsi="Times"/>
          <w:sz w:val="24"/>
          <w:szCs w:val="24"/>
          <w:shd w:val="clear" w:color="auto" w:fill="F9F9F9"/>
          <w:lang w:val="en-GB"/>
        </w:rPr>
        <w:t>«</w:t>
      </w:r>
      <w:r w:rsidRPr="00FE4C2E">
        <w:rPr>
          <w:sz w:val="24"/>
          <w:szCs w:val="24"/>
          <w:lang w:val="en-GB"/>
        </w:rPr>
        <w:t>very difficult to define rules of coordination that avoid regulatory conflicts</w:t>
      </w:r>
      <w:r w:rsidRPr="00FE4C2E">
        <w:rPr>
          <w:rFonts w:ascii="Times" w:hAnsi="Times"/>
          <w:sz w:val="24"/>
          <w:szCs w:val="24"/>
          <w:lang w:val="en-GB"/>
        </w:rPr>
        <w:t>» (</w:t>
      </w:r>
      <w:r w:rsidRPr="00FE4C2E">
        <w:rPr>
          <w:rStyle w:val="Rimandonotaapidipagina"/>
          <w:rFonts w:ascii="Times" w:hAnsi="Times"/>
          <w:sz w:val="24"/>
          <w:szCs w:val="24"/>
          <w:lang w:val="en-GB"/>
        </w:rPr>
        <w:footnoteReference w:id="3"/>
      </w:r>
      <w:r w:rsidRPr="00FE4C2E">
        <w:rPr>
          <w:rFonts w:ascii="Times" w:hAnsi="Times"/>
          <w:sz w:val="24"/>
          <w:szCs w:val="24"/>
          <w:lang w:val="en-GB"/>
        </w:rPr>
        <w:t>)</w:t>
      </w:r>
      <w:r w:rsidRPr="00FE4C2E">
        <w:rPr>
          <w:sz w:val="24"/>
          <w:szCs w:val="24"/>
          <w:lang w:val="en-GB"/>
        </w:rPr>
        <w:t xml:space="preserve">. The logic consequence is therefore that </w:t>
      </w:r>
      <w:r w:rsidRPr="00FE4C2E">
        <w:rPr>
          <w:rFonts w:ascii="Times" w:hAnsi="Times"/>
          <w:sz w:val="24"/>
          <w:szCs w:val="24"/>
          <w:shd w:val="clear" w:color="auto" w:fill="F9F9F9"/>
          <w:lang w:val="en-GB"/>
        </w:rPr>
        <w:t>«</w:t>
      </w:r>
      <w:r w:rsidRPr="00FE4C2E">
        <w:rPr>
          <w:sz w:val="24"/>
          <w:szCs w:val="24"/>
          <w:lang w:val="en-GB"/>
        </w:rPr>
        <w:t xml:space="preserve">the goal to define a cohesive system of collective </w:t>
      </w:r>
      <w:r w:rsidRPr="00FE4C2E">
        <w:rPr>
          <w:rFonts w:ascii="Times" w:hAnsi="Times"/>
          <w:sz w:val="24"/>
          <w:szCs w:val="24"/>
          <w:lang w:val="en-GB"/>
        </w:rPr>
        <w:t>bargaining should be backed by a clear regulation of consequences stemming from the violation of the rules on collective bargaining articulation and, above all, by a clear discipline of conflict of regulation» (</w:t>
      </w:r>
      <w:r w:rsidRPr="00FE4C2E">
        <w:rPr>
          <w:rStyle w:val="Rimandonotaapidipagina"/>
          <w:rFonts w:ascii="Times" w:hAnsi="Times"/>
          <w:sz w:val="24"/>
          <w:szCs w:val="24"/>
          <w:lang w:val="en-GB"/>
        </w:rPr>
        <w:footnoteReference w:id="4"/>
      </w:r>
      <w:r w:rsidRPr="00FE4C2E">
        <w:rPr>
          <w:rFonts w:ascii="Times" w:hAnsi="Times"/>
          <w:sz w:val="24"/>
          <w:szCs w:val="24"/>
          <w:lang w:val="en-GB"/>
        </w:rPr>
        <w:t xml:space="preserve">). This could also be achieved through </w:t>
      </w:r>
      <w:r w:rsidRPr="00FE4C2E">
        <w:rPr>
          <w:rFonts w:ascii="Times" w:hAnsi="Times"/>
          <w:sz w:val="24"/>
          <w:szCs w:val="24"/>
          <w:shd w:val="clear" w:color="auto" w:fill="F9F9F9"/>
          <w:lang w:val="en-GB"/>
        </w:rPr>
        <w:t>«</w:t>
      </w:r>
      <w:r w:rsidRPr="00FE4C2E">
        <w:rPr>
          <w:rFonts w:ascii="Times" w:hAnsi="Times"/>
          <w:sz w:val="24"/>
          <w:szCs w:val="24"/>
          <w:lang w:val="en-GB"/>
        </w:rPr>
        <w:t>a subsidiary legal discipline of rules governing the IR system» (</w:t>
      </w:r>
      <w:r w:rsidRPr="00FE4C2E">
        <w:rPr>
          <w:rStyle w:val="Rimandonotaapidipagina"/>
          <w:rFonts w:ascii="Times" w:hAnsi="Times"/>
          <w:sz w:val="24"/>
          <w:szCs w:val="24"/>
          <w:lang w:val="en-GB"/>
        </w:rPr>
        <w:footnoteReference w:id="5"/>
      </w:r>
      <w:r w:rsidRPr="00FE4C2E">
        <w:rPr>
          <w:rFonts w:ascii="Times" w:hAnsi="Times"/>
          <w:sz w:val="24"/>
          <w:szCs w:val="24"/>
          <w:lang w:val="en-GB"/>
        </w:rPr>
        <w:t xml:space="preserve">). After all the empirical evidence shows that </w:t>
      </w:r>
      <w:r w:rsidRPr="00FE4C2E">
        <w:rPr>
          <w:rFonts w:ascii="Times" w:hAnsi="Times" w:cs="Helvetica"/>
          <w:color w:val="000000"/>
          <w:sz w:val="24"/>
          <w:szCs w:val="24"/>
          <w:lang w:val="en-GB"/>
        </w:rPr>
        <w:t xml:space="preserve">the statutory provisions for the legal enforceability of collective agreements and the peace obligation during their validity – which together form what </w:t>
      </w:r>
      <w:proofErr w:type="spellStart"/>
      <w:r w:rsidRPr="00FE4C2E">
        <w:rPr>
          <w:rFonts w:ascii="Times" w:hAnsi="Times" w:cs="Helvetica"/>
          <w:color w:val="000000"/>
          <w:sz w:val="24"/>
          <w:szCs w:val="24"/>
          <w:lang w:val="en-GB"/>
        </w:rPr>
        <w:t>Traxler</w:t>
      </w:r>
      <w:proofErr w:type="spellEnd"/>
      <w:r w:rsidRPr="00FE4C2E">
        <w:rPr>
          <w:rFonts w:ascii="Times" w:hAnsi="Times" w:cs="Helvetica"/>
          <w:color w:val="000000"/>
          <w:sz w:val="24"/>
          <w:szCs w:val="24"/>
          <w:lang w:val="en-GB"/>
        </w:rPr>
        <w:t xml:space="preserve"> and </w:t>
      </w:r>
      <w:proofErr w:type="spellStart"/>
      <w:r w:rsidRPr="00FE4C2E">
        <w:rPr>
          <w:rFonts w:ascii="Times" w:hAnsi="Times" w:cs="Helvetica"/>
          <w:color w:val="000000"/>
          <w:sz w:val="24"/>
          <w:szCs w:val="24"/>
          <w:lang w:val="en-GB"/>
        </w:rPr>
        <w:t>Kittel</w:t>
      </w:r>
      <w:proofErr w:type="spellEnd"/>
      <w:r w:rsidRPr="00FE4C2E">
        <w:rPr>
          <w:rFonts w:ascii="Times" w:hAnsi="Times" w:cs="Helvetica"/>
          <w:color w:val="000000"/>
          <w:sz w:val="24"/>
          <w:szCs w:val="24"/>
          <w:lang w:val="en-GB"/>
        </w:rPr>
        <w:t xml:space="preserve"> (2000) designate high bargaining governability (BGOV) – significantly affect the positive economic performances of </w:t>
      </w:r>
      <w:r>
        <w:rPr>
          <w:rFonts w:ascii="Times" w:hAnsi="Times" w:cs="Helvetica"/>
          <w:color w:val="000000"/>
          <w:sz w:val="24"/>
          <w:szCs w:val="24"/>
          <w:lang w:val="en-GB"/>
        </w:rPr>
        <w:t xml:space="preserve">the </w:t>
      </w:r>
      <w:r w:rsidRPr="00FE4C2E">
        <w:rPr>
          <w:rFonts w:ascii="Times" w:hAnsi="Times" w:cs="Helvetica"/>
          <w:color w:val="000000"/>
          <w:sz w:val="24"/>
          <w:szCs w:val="24"/>
          <w:lang w:val="en-GB"/>
        </w:rPr>
        <w:t>collective bargaining systems (</w:t>
      </w:r>
      <w:proofErr w:type="spellStart"/>
      <w:r w:rsidRPr="00FE4C2E">
        <w:rPr>
          <w:rFonts w:ascii="Times" w:hAnsi="Times" w:cs="Helvetica"/>
          <w:color w:val="000000"/>
          <w:sz w:val="24"/>
          <w:szCs w:val="24"/>
          <w:lang w:val="en-GB"/>
        </w:rPr>
        <w:t>Traxler</w:t>
      </w:r>
      <w:proofErr w:type="spellEnd"/>
      <w:r w:rsidRPr="00FE4C2E">
        <w:rPr>
          <w:rFonts w:ascii="Times" w:hAnsi="Times" w:cs="Helvetica"/>
          <w:color w:val="000000"/>
          <w:sz w:val="24"/>
          <w:szCs w:val="24"/>
          <w:lang w:val="en-GB"/>
        </w:rPr>
        <w:t xml:space="preserve"> 2003).</w:t>
      </w:r>
    </w:p>
    <w:p w14:paraId="35F799B0" w14:textId="77777777" w:rsidR="00854594" w:rsidRDefault="00854594" w:rsidP="005B6672">
      <w:pPr>
        <w:spacing w:after="0"/>
        <w:ind w:firstLine="284"/>
        <w:jc w:val="both"/>
        <w:rPr>
          <w:rFonts w:ascii="Times" w:hAnsi="Times"/>
          <w:sz w:val="24"/>
          <w:szCs w:val="24"/>
          <w:lang w:val="en-GB"/>
        </w:rPr>
      </w:pPr>
    </w:p>
    <w:p w14:paraId="76CFB36D" w14:textId="77777777" w:rsidR="00854594" w:rsidRDefault="00854594" w:rsidP="005B6672">
      <w:pPr>
        <w:spacing w:after="0"/>
        <w:ind w:firstLine="284"/>
        <w:jc w:val="both"/>
        <w:rPr>
          <w:rFonts w:ascii="Times" w:hAnsi="Times"/>
          <w:sz w:val="24"/>
          <w:szCs w:val="24"/>
          <w:lang w:val="en-GB"/>
        </w:rPr>
      </w:pPr>
    </w:p>
    <w:p w14:paraId="128C8D16" w14:textId="77777777" w:rsidR="007C2768" w:rsidRPr="002C7D4C" w:rsidRDefault="00854594" w:rsidP="007C2768">
      <w:pPr>
        <w:spacing w:after="0"/>
        <w:ind w:firstLine="284"/>
        <w:jc w:val="both"/>
        <w:rPr>
          <w:rFonts w:ascii="Times" w:hAnsi="Times"/>
          <w:b/>
          <w:sz w:val="24"/>
          <w:szCs w:val="24"/>
        </w:rPr>
      </w:pPr>
      <w:proofErr w:type="spellStart"/>
      <w:r w:rsidRPr="002C7D4C">
        <w:rPr>
          <w:rFonts w:ascii="Times" w:hAnsi="Times"/>
          <w:b/>
          <w:sz w:val="24"/>
          <w:szCs w:val="24"/>
        </w:rPr>
        <w:t>References</w:t>
      </w:r>
      <w:proofErr w:type="spellEnd"/>
    </w:p>
    <w:p w14:paraId="55EBD465" w14:textId="77777777" w:rsidR="007C2768" w:rsidRPr="002C7D4C" w:rsidRDefault="007C2768" w:rsidP="007C2768">
      <w:pPr>
        <w:spacing w:after="0"/>
        <w:ind w:firstLine="284"/>
        <w:jc w:val="both"/>
        <w:rPr>
          <w:rFonts w:ascii="Times" w:hAnsi="Times"/>
          <w:b/>
          <w:sz w:val="24"/>
          <w:szCs w:val="24"/>
        </w:rPr>
      </w:pPr>
    </w:p>
    <w:p w14:paraId="72E4C80B" w14:textId="34777A57" w:rsidR="007C2768" w:rsidRPr="002C7D4C" w:rsidRDefault="002D6679" w:rsidP="007C2768">
      <w:pPr>
        <w:spacing w:after="0"/>
        <w:ind w:firstLine="284"/>
        <w:jc w:val="both"/>
        <w:rPr>
          <w:rFonts w:ascii="Times" w:hAnsi="Times" w:cs="Calibri"/>
          <w:sz w:val="24"/>
          <w:szCs w:val="24"/>
        </w:rPr>
      </w:pPr>
      <w:r w:rsidRPr="002C7D4C">
        <w:rPr>
          <w:rFonts w:ascii="Times" w:hAnsi="Times" w:cs="Calibri"/>
          <w:sz w:val="24"/>
          <w:szCs w:val="24"/>
        </w:rPr>
        <w:t xml:space="preserve">A. </w:t>
      </w:r>
      <w:r w:rsidRPr="002C7D4C">
        <w:rPr>
          <w:rFonts w:ascii="Times" w:hAnsi="Times" w:cs="Calibri"/>
          <w:smallCaps/>
          <w:sz w:val="24"/>
          <w:szCs w:val="24"/>
        </w:rPr>
        <w:t xml:space="preserve">Alaimo, </w:t>
      </w:r>
      <w:r w:rsidRPr="002C7D4C">
        <w:rPr>
          <w:rFonts w:ascii="Times" w:hAnsi="Times" w:cs="Calibri"/>
          <w:i/>
          <w:sz w:val="24"/>
          <w:szCs w:val="24"/>
        </w:rPr>
        <w:t>Sistemi partecipativi e incentivanti di retribuzione: l’evoluzione storica in Italia</w:t>
      </w:r>
      <w:r w:rsidRPr="002C7D4C">
        <w:rPr>
          <w:rFonts w:ascii="Times" w:hAnsi="Times" w:cs="Calibri"/>
          <w:sz w:val="24"/>
          <w:szCs w:val="24"/>
        </w:rPr>
        <w:t xml:space="preserve">, in </w:t>
      </w:r>
      <w:r w:rsidRPr="002C7D4C">
        <w:rPr>
          <w:rFonts w:ascii="Times" w:hAnsi="Times" w:cs="Calibri"/>
          <w:i/>
          <w:sz w:val="24"/>
          <w:szCs w:val="24"/>
        </w:rPr>
        <w:t>Diritto delle relazioni industriali</w:t>
      </w:r>
      <w:r w:rsidR="006414E4" w:rsidRPr="002C7D4C">
        <w:rPr>
          <w:rFonts w:ascii="Times" w:hAnsi="Times" w:cs="Calibri"/>
          <w:sz w:val="24"/>
          <w:szCs w:val="24"/>
        </w:rPr>
        <w:t xml:space="preserve">, 1991, 1, </w:t>
      </w:r>
      <w:r w:rsidRPr="002C7D4C">
        <w:rPr>
          <w:rFonts w:ascii="Times" w:hAnsi="Times" w:cs="Calibri"/>
          <w:sz w:val="24"/>
          <w:szCs w:val="24"/>
        </w:rPr>
        <w:t>13-27.</w:t>
      </w:r>
    </w:p>
    <w:p w14:paraId="17BB9435" w14:textId="77777777" w:rsidR="002D6679" w:rsidRPr="002C7D4C" w:rsidRDefault="002D6679" w:rsidP="007C2768">
      <w:pPr>
        <w:spacing w:after="0"/>
        <w:ind w:firstLine="284"/>
        <w:jc w:val="both"/>
        <w:rPr>
          <w:rFonts w:ascii="Times" w:hAnsi="Times"/>
          <w:b/>
          <w:sz w:val="24"/>
          <w:szCs w:val="24"/>
        </w:rPr>
      </w:pPr>
    </w:p>
    <w:p w14:paraId="53597296" w14:textId="2B9AEB16" w:rsidR="00854594" w:rsidRPr="002C7D4C" w:rsidRDefault="00854594" w:rsidP="007C2768">
      <w:pPr>
        <w:spacing w:after="0"/>
        <w:ind w:firstLine="284"/>
        <w:jc w:val="both"/>
        <w:rPr>
          <w:rFonts w:ascii="Times" w:hAnsi="Times"/>
          <w:b/>
          <w:sz w:val="24"/>
          <w:szCs w:val="24"/>
        </w:rPr>
      </w:pPr>
      <w:r w:rsidRPr="002C7D4C">
        <w:rPr>
          <w:rFonts w:ascii="Times" w:hAnsi="Times"/>
          <w:smallCaps/>
          <w:sz w:val="24"/>
          <w:szCs w:val="24"/>
          <w:lang w:val="en-GB"/>
        </w:rPr>
        <w:t xml:space="preserve">L. </w:t>
      </w:r>
      <w:proofErr w:type="spellStart"/>
      <w:r w:rsidRPr="002C7D4C">
        <w:rPr>
          <w:rFonts w:ascii="Times" w:hAnsi="Times"/>
          <w:smallCaps/>
          <w:sz w:val="24"/>
          <w:szCs w:val="24"/>
          <w:lang w:val="en-GB"/>
        </w:rPr>
        <w:t>Baccaro</w:t>
      </w:r>
      <w:proofErr w:type="spellEnd"/>
      <w:r w:rsidRPr="002C7D4C">
        <w:rPr>
          <w:rFonts w:ascii="Times" w:hAnsi="Times"/>
          <w:smallCaps/>
          <w:sz w:val="24"/>
          <w:szCs w:val="24"/>
          <w:lang w:val="en-GB"/>
        </w:rPr>
        <w:t>, R. M. Locke</w:t>
      </w:r>
      <w:r w:rsidRPr="002C7D4C">
        <w:rPr>
          <w:rFonts w:ascii="Times" w:hAnsi="Times"/>
          <w:sz w:val="24"/>
          <w:szCs w:val="24"/>
          <w:lang w:val="en-GB"/>
        </w:rPr>
        <w:t xml:space="preserve">, </w:t>
      </w:r>
      <w:r w:rsidRPr="002C7D4C">
        <w:rPr>
          <w:rFonts w:ascii="Times" w:hAnsi="Times"/>
          <w:i/>
          <w:sz w:val="24"/>
          <w:szCs w:val="24"/>
          <w:lang w:val="en-GB"/>
        </w:rPr>
        <w:t>Learning from Past Mistakes? Recent Reforms in Italian Industrial Relations</w:t>
      </w:r>
      <w:r w:rsidRPr="002C7D4C">
        <w:rPr>
          <w:rFonts w:ascii="Times" w:hAnsi="Times"/>
          <w:sz w:val="24"/>
          <w:szCs w:val="24"/>
          <w:lang w:val="en-GB"/>
        </w:rPr>
        <w:t xml:space="preserve">, in </w:t>
      </w:r>
      <w:r w:rsidRPr="002C7D4C">
        <w:rPr>
          <w:rFonts w:ascii="Times" w:hAnsi="Times"/>
          <w:i/>
          <w:sz w:val="24"/>
          <w:szCs w:val="24"/>
          <w:lang w:val="en-GB"/>
        </w:rPr>
        <w:t>Industrial Relations Journal</w:t>
      </w:r>
      <w:r w:rsidRPr="002C7D4C">
        <w:rPr>
          <w:rFonts w:ascii="Times" w:hAnsi="Times"/>
          <w:sz w:val="24"/>
          <w:szCs w:val="24"/>
          <w:lang w:val="en-GB"/>
        </w:rPr>
        <w:t>, 1996</w:t>
      </w:r>
      <w:r w:rsidR="006414E4" w:rsidRPr="002C7D4C">
        <w:rPr>
          <w:rFonts w:ascii="Times" w:hAnsi="Times"/>
          <w:sz w:val="24"/>
          <w:szCs w:val="24"/>
          <w:lang w:val="en-GB"/>
        </w:rPr>
        <w:t>, 27:4</w:t>
      </w:r>
      <w:r w:rsidRPr="002C7D4C">
        <w:rPr>
          <w:rFonts w:ascii="Times" w:hAnsi="Times"/>
          <w:sz w:val="24"/>
          <w:szCs w:val="24"/>
          <w:lang w:val="en-GB"/>
        </w:rPr>
        <w:t>.</w:t>
      </w:r>
    </w:p>
    <w:p w14:paraId="298DC8AC" w14:textId="77777777" w:rsidR="00854594" w:rsidRPr="002C7D4C" w:rsidRDefault="00854594" w:rsidP="0016660D">
      <w:pPr>
        <w:spacing w:after="0"/>
        <w:ind w:firstLine="284"/>
        <w:jc w:val="both"/>
        <w:rPr>
          <w:rFonts w:ascii="Times" w:hAnsi="Times"/>
          <w:smallCaps/>
          <w:sz w:val="24"/>
          <w:szCs w:val="24"/>
          <w:lang w:val="en-GB"/>
        </w:rPr>
      </w:pPr>
    </w:p>
    <w:p w14:paraId="3803D386" w14:textId="46FFED2C" w:rsidR="00854594" w:rsidRPr="002C7D4C" w:rsidRDefault="00331434" w:rsidP="0016660D">
      <w:pPr>
        <w:spacing w:after="0"/>
        <w:ind w:firstLine="284"/>
        <w:jc w:val="both"/>
        <w:rPr>
          <w:rFonts w:ascii="Times" w:hAnsi="Times" w:cs="Calibri"/>
          <w:sz w:val="24"/>
          <w:szCs w:val="24"/>
        </w:rPr>
      </w:pPr>
      <w:proofErr w:type="gramStart"/>
      <w:r w:rsidRPr="002C7D4C">
        <w:rPr>
          <w:rFonts w:ascii="Times" w:hAnsi="Times" w:cs="Calibri"/>
          <w:smallCaps/>
          <w:sz w:val="24"/>
          <w:szCs w:val="24"/>
        </w:rPr>
        <w:t>E.</w:t>
      </w:r>
      <w:proofErr w:type="gramEnd"/>
      <w:r w:rsidRPr="002C7D4C">
        <w:rPr>
          <w:rFonts w:ascii="Times" w:hAnsi="Times" w:cs="Calibri"/>
          <w:smallCaps/>
          <w:sz w:val="24"/>
          <w:szCs w:val="24"/>
        </w:rPr>
        <w:t xml:space="preserve"> Balletti</w:t>
      </w:r>
      <w:r w:rsidRPr="002C7D4C">
        <w:rPr>
          <w:rFonts w:ascii="Times" w:hAnsi="Times" w:cs="Calibri"/>
          <w:sz w:val="24"/>
          <w:szCs w:val="24"/>
        </w:rPr>
        <w:t xml:space="preserve">, </w:t>
      </w:r>
      <w:r w:rsidRPr="002C7D4C">
        <w:rPr>
          <w:rFonts w:ascii="Times" w:hAnsi="Times" w:cs="Calibri"/>
          <w:i/>
          <w:sz w:val="24"/>
          <w:szCs w:val="24"/>
        </w:rPr>
        <w:t>Gli accordi collettivi di produttività nel settore del credito</w:t>
      </w:r>
      <w:r w:rsidRPr="002C7D4C">
        <w:rPr>
          <w:rFonts w:ascii="Times" w:hAnsi="Times" w:cs="Calibri"/>
          <w:sz w:val="24"/>
          <w:szCs w:val="24"/>
        </w:rPr>
        <w:t xml:space="preserve">, in </w:t>
      </w:r>
      <w:r w:rsidRPr="002C7D4C">
        <w:rPr>
          <w:rFonts w:ascii="Times" w:hAnsi="Times" w:cs="Calibri"/>
          <w:i/>
          <w:sz w:val="24"/>
          <w:szCs w:val="24"/>
        </w:rPr>
        <w:t>Diritto delle relazioni industriali</w:t>
      </w:r>
      <w:r w:rsidR="006414E4" w:rsidRPr="002C7D4C">
        <w:rPr>
          <w:rFonts w:ascii="Times" w:hAnsi="Times" w:cs="Calibri"/>
          <w:sz w:val="24"/>
          <w:szCs w:val="24"/>
        </w:rPr>
        <w:t xml:space="preserve">, 1991, 1, </w:t>
      </w:r>
      <w:r w:rsidRPr="002C7D4C">
        <w:rPr>
          <w:rFonts w:ascii="Times" w:hAnsi="Times" w:cs="Calibri"/>
          <w:sz w:val="24"/>
          <w:szCs w:val="24"/>
        </w:rPr>
        <w:t>81-88.</w:t>
      </w:r>
    </w:p>
    <w:p w14:paraId="69AFEBA5" w14:textId="77777777" w:rsidR="00C81891" w:rsidRPr="002C7D4C" w:rsidRDefault="00C81891" w:rsidP="00C81891">
      <w:pPr>
        <w:spacing w:after="0"/>
        <w:jc w:val="both"/>
        <w:rPr>
          <w:rFonts w:ascii="Times" w:hAnsi="Times"/>
          <w:sz w:val="24"/>
          <w:szCs w:val="24"/>
        </w:rPr>
      </w:pPr>
    </w:p>
    <w:p w14:paraId="5B091DE8" w14:textId="10FACC6F" w:rsidR="00461D13" w:rsidRPr="002C7D4C" w:rsidRDefault="004F0891" w:rsidP="007C2768">
      <w:pPr>
        <w:spacing w:after="0"/>
        <w:ind w:firstLine="284"/>
        <w:jc w:val="both"/>
        <w:rPr>
          <w:rFonts w:ascii="Times" w:hAnsi="Times" w:cs="Calibri"/>
          <w:sz w:val="24"/>
          <w:szCs w:val="24"/>
        </w:rPr>
      </w:pPr>
      <w:r w:rsidRPr="002C7D4C">
        <w:rPr>
          <w:rFonts w:ascii="Times" w:hAnsi="Times" w:cs="Calibri"/>
          <w:smallCaps/>
          <w:sz w:val="24"/>
          <w:szCs w:val="24"/>
        </w:rPr>
        <w:t xml:space="preserve">L. </w:t>
      </w:r>
      <w:proofErr w:type="spellStart"/>
      <w:r w:rsidRPr="002C7D4C">
        <w:rPr>
          <w:rFonts w:ascii="Times" w:hAnsi="Times" w:cs="Calibri"/>
          <w:smallCaps/>
          <w:sz w:val="24"/>
          <w:szCs w:val="24"/>
        </w:rPr>
        <w:t>Bellardi</w:t>
      </w:r>
      <w:proofErr w:type="spellEnd"/>
      <w:r w:rsidRPr="002C7D4C">
        <w:rPr>
          <w:rFonts w:ascii="Times" w:hAnsi="Times" w:cs="Calibri"/>
          <w:sz w:val="24"/>
          <w:szCs w:val="24"/>
        </w:rPr>
        <w:t xml:space="preserve">, </w:t>
      </w:r>
      <w:r w:rsidRPr="002C7D4C">
        <w:rPr>
          <w:rFonts w:ascii="Times" w:hAnsi="Times" w:cs="Calibri"/>
          <w:i/>
          <w:sz w:val="24"/>
          <w:szCs w:val="24"/>
        </w:rPr>
        <w:t>Concertazione e contrattazione. Soggetti, poteri e dinamiche regolative</w:t>
      </w:r>
      <w:r w:rsidRPr="002C7D4C">
        <w:rPr>
          <w:rFonts w:ascii="Times" w:hAnsi="Times" w:cs="Calibri"/>
          <w:sz w:val="24"/>
          <w:szCs w:val="24"/>
        </w:rPr>
        <w:t>, Bari, Cacucci, 1999.</w:t>
      </w:r>
    </w:p>
    <w:p w14:paraId="037DED07" w14:textId="77777777" w:rsidR="004F0891" w:rsidRPr="002C7D4C" w:rsidRDefault="004F0891" w:rsidP="007C2768">
      <w:pPr>
        <w:spacing w:after="0"/>
        <w:ind w:firstLine="284"/>
        <w:jc w:val="both"/>
        <w:rPr>
          <w:rFonts w:ascii="Times" w:hAnsi="Times"/>
          <w:sz w:val="24"/>
          <w:szCs w:val="24"/>
        </w:rPr>
      </w:pPr>
    </w:p>
    <w:p w14:paraId="6BF1A817" w14:textId="77777777" w:rsidR="007C2768" w:rsidRPr="002C7D4C" w:rsidRDefault="00FD056E" w:rsidP="007C2768">
      <w:pPr>
        <w:spacing w:after="0"/>
        <w:ind w:firstLine="284"/>
        <w:jc w:val="both"/>
        <w:rPr>
          <w:rFonts w:ascii="Times" w:hAnsi="Times"/>
          <w:sz w:val="24"/>
          <w:szCs w:val="24"/>
        </w:rPr>
      </w:pPr>
      <w:r w:rsidRPr="002C7D4C">
        <w:rPr>
          <w:rFonts w:ascii="Times" w:hAnsi="Times"/>
          <w:smallCaps/>
          <w:sz w:val="24"/>
          <w:szCs w:val="24"/>
        </w:rPr>
        <w:lastRenderedPageBreak/>
        <w:t xml:space="preserve">L. </w:t>
      </w:r>
      <w:proofErr w:type="spellStart"/>
      <w:r w:rsidRPr="002C7D4C">
        <w:rPr>
          <w:rFonts w:ascii="Times" w:hAnsi="Times"/>
          <w:smallCaps/>
          <w:sz w:val="24"/>
          <w:szCs w:val="24"/>
        </w:rPr>
        <w:t>Bellardi</w:t>
      </w:r>
      <w:proofErr w:type="spellEnd"/>
      <w:r w:rsidR="00854594" w:rsidRPr="002C7D4C">
        <w:rPr>
          <w:rFonts w:ascii="Times" w:hAnsi="Times"/>
          <w:sz w:val="24"/>
          <w:szCs w:val="24"/>
        </w:rPr>
        <w:t xml:space="preserve">, </w:t>
      </w:r>
      <w:r w:rsidR="00854594" w:rsidRPr="002C7D4C">
        <w:rPr>
          <w:rFonts w:ascii="Times" w:hAnsi="Times"/>
          <w:i/>
          <w:sz w:val="24"/>
          <w:szCs w:val="24"/>
        </w:rPr>
        <w:t>L’Accordo quadro e la sua applicazione nel settore privato: un modello contrattuale ‘comune’</w:t>
      </w:r>
      <w:proofErr w:type="gramStart"/>
      <w:r w:rsidR="00854594" w:rsidRPr="002C7D4C">
        <w:rPr>
          <w:rFonts w:ascii="Times" w:hAnsi="Times"/>
          <w:i/>
          <w:sz w:val="24"/>
          <w:szCs w:val="24"/>
        </w:rPr>
        <w:t>?</w:t>
      </w:r>
      <w:r w:rsidR="00854594" w:rsidRPr="002C7D4C">
        <w:rPr>
          <w:rFonts w:ascii="Times" w:hAnsi="Times"/>
          <w:sz w:val="24"/>
          <w:szCs w:val="24"/>
        </w:rPr>
        <w:t>.</w:t>
      </w:r>
      <w:proofErr w:type="gramEnd"/>
      <w:r w:rsidR="00854594" w:rsidRPr="002C7D4C">
        <w:rPr>
          <w:rFonts w:ascii="Times" w:hAnsi="Times"/>
          <w:sz w:val="24"/>
          <w:szCs w:val="24"/>
        </w:rPr>
        <w:t xml:space="preserve"> </w:t>
      </w:r>
      <w:proofErr w:type="gramStart"/>
      <w:r w:rsidR="00854594" w:rsidRPr="002C7D4C">
        <w:rPr>
          <w:rFonts w:ascii="Times" w:hAnsi="Times"/>
          <w:sz w:val="24"/>
          <w:szCs w:val="24"/>
        </w:rPr>
        <w:t>In:</w:t>
      </w:r>
      <w:r w:rsidR="00854594" w:rsidRPr="002C7D4C">
        <w:rPr>
          <w:rFonts w:ascii="Times" w:hAnsi="Times"/>
          <w:i/>
          <w:sz w:val="24"/>
          <w:szCs w:val="24"/>
        </w:rPr>
        <w:t xml:space="preserve"> A. ANDREONI</w:t>
      </w:r>
      <w:r w:rsidR="00854594" w:rsidRPr="002C7D4C">
        <w:rPr>
          <w:rFonts w:ascii="Times" w:hAnsi="Times"/>
          <w:sz w:val="24"/>
          <w:szCs w:val="24"/>
        </w:rPr>
        <w:t xml:space="preserve"> (a cura di), </w:t>
      </w:r>
      <w:r w:rsidR="00854594" w:rsidRPr="002C7D4C">
        <w:rPr>
          <w:rFonts w:ascii="Times" w:hAnsi="Times"/>
          <w:i/>
          <w:sz w:val="24"/>
          <w:szCs w:val="24"/>
        </w:rPr>
        <w:t>Nuove regole per la rappresentanza sindacale</w:t>
      </w:r>
      <w:proofErr w:type="gramEnd"/>
      <w:r w:rsidR="00854594" w:rsidRPr="002C7D4C">
        <w:rPr>
          <w:rFonts w:ascii="Times" w:hAnsi="Times"/>
          <w:i/>
          <w:sz w:val="24"/>
          <w:szCs w:val="24"/>
        </w:rPr>
        <w:t>. Ricordando Massimo D’Antona</w:t>
      </w:r>
      <w:r w:rsidR="00854594" w:rsidRPr="002C7D4C">
        <w:rPr>
          <w:rFonts w:ascii="Times" w:hAnsi="Times"/>
          <w:sz w:val="24"/>
          <w:szCs w:val="24"/>
        </w:rPr>
        <w:t xml:space="preserve">. Roma: </w:t>
      </w:r>
      <w:proofErr w:type="spellStart"/>
      <w:r w:rsidR="00854594" w:rsidRPr="002C7D4C">
        <w:rPr>
          <w:rFonts w:ascii="Times" w:hAnsi="Times"/>
          <w:sz w:val="24"/>
          <w:szCs w:val="24"/>
        </w:rPr>
        <w:t>Ediesse</w:t>
      </w:r>
      <w:proofErr w:type="spellEnd"/>
      <w:r w:rsidR="00854594" w:rsidRPr="002C7D4C">
        <w:rPr>
          <w:rFonts w:ascii="Times" w:hAnsi="Times"/>
          <w:sz w:val="24"/>
          <w:szCs w:val="24"/>
        </w:rPr>
        <w:t>, 2010a.</w:t>
      </w:r>
    </w:p>
    <w:p w14:paraId="5E68A430" w14:textId="77777777" w:rsidR="007C2768" w:rsidRPr="002C7D4C" w:rsidRDefault="007C2768" w:rsidP="007C2768">
      <w:pPr>
        <w:spacing w:after="0"/>
        <w:ind w:firstLine="284"/>
        <w:jc w:val="both"/>
        <w:rPr>
          <w:rFonts w:ascii="Times" w:hAnsi="Times"/>
          <w:sz w:val="24"/>
          <w:szCs w:val="24"/>
        </w:rPr>
      </w:pPr>
    </w:p>
    <w:p w14:paraId="42D51ED8" w14:textId="78B4B0A9" w:rsidR="007C2768" w:rsidRPr="002C7D4C" w:rsidRDefault="0083589B" w:rsidP="007C2768">
      <w:pPr>
        <w:spacing w:after="0"/>
        <w:ind w:firstLine="284"/>
        <w:jc w:val="both"/>
        <w:rPr>
          <w:rFonts w:ascii="Times" w:hAnsi="Times" w:cs="Calibri"/>
          <w:sz w:val="24"/>
          <w:szCs w:val="24"/>
        </w:rPr>
      </w:pPr>
      <w:r w:rsidRPr="002C7D4C">
        <w:rPr>
          <w:rFonts w:ascii="Times" w:hAnsi="Times" w:cs="Calibri"/>
          <w:smallCaps/>
          <w:sz w:val="24"/>
          <w:szCs w:val="24"/>
        </w:rPr>
        <w:t xml:space="preserve">L. </w:t>
      </w:r>
      <w:proofErr w:type="spellStart"/>
      <w:r w:rsidRPr="002C7D4C">
        <w:rPr>
          <w:rFonts w:ascii="Times" w:hAnsi="Times" w:cs="Calibri"/>
          <w:smallCaps/>
          <w:sz w:val="24"/>
          <w:szCs w:val="24"/>
        </w:rPr>
        <w:t>Bellardi</w:t>
      </w:r>
      <w:proofErr w:type="spellEnd"/>
      <w:r w:rsidRPr="002C7D4C">
        <w:rPr>
          <w:rFonts w:ascii="Times" w:hAnsi="Times" w:cs="Calibri"/>
          <w:sz w:val="24"/>
          <w:szCs w:val="24"/>
        </w:rPr>
        <w:t xml:space="preserve">, </w:t>
      </w:r>
      <w:r w:rsidRPr="002C7D4C">
        <w:rPr>
          <w:rFonts w:ascii="Times" w:hAnsi="Times" w:cs="Calibri"/>
          <w:i/>
          <w:sz w:val="24"/>
          <w:szCs w:val="24"/>
        </w:rPr>
        <w:t>L’attuazione dell’Accordo quadro: pluralità dei sistemi contrattuali ed eterogenesi dei fini. Alcune note di sintesi</w:t>
      </w:r>
      <w:r w:rsidRPr="002C7D4C">
        <w:rPr>
          <w:rFonts w:ascii="Times" w:hAnsi="Times" w:cs="Calibri"/>
          <w:sz w:val="24"/>
          <w:szCs w:val="24"/>
        </w:rPr>
        <w:t xml:space="preserve">, in </w:t>
      </w:r>
      <w:r w:rsidRPr="002C7D4C">
        <w:rPr>
          <w:rFonts w:ascii="Times" w:hAnsi="Times" w:cs="Calibri"/>
          <w:i/>
          <w:sz w:val="24"/>
          <w:szCs w:val="24"/>
        </w:rPr>
        <w:t xml:space="preserve">Giornale di diritto del lavoro e di relazioni industriali, </w:t>
      </w:r>
      <w:proofErr w:type="gramStart"/>
      <w:r w:rsidRPr="002C7D4C">
        <w:rPr>
          <w:rFonts w:ascii="Times" w:hAnsi="Times" w:cs="Calibri"/>
          <w:sz w:val="24"/>
          <w:szCs w:val="24"/>
        </w:rPr>
        <w:t>2010b</w:t>
      </w:r>
      <w:proofErr w:type="gramEnd"/>
      <w:r w:rsidR="006414E4" w:rsidRPr="002C7D4C">
        <w:rPr>
          <w:rFonts w:ascii="Times" w:hAnsi="Times" w:cs="Calibri"/>
          <w:sz w:val="24"/>
          <w:szCs w:val="24"/>
        </w:rPr>
        <w:t xml:space="preserve">, 2, </w:t>
      </w:r>
      <w:r w:rsidRPr="002C7D4C">
        <w:rPr>
          <w:rFonts w:ascii="Times" w:hAnsi="Times" w:cs="Calibri"/>
          <w:sz w:val="24"/>
          <w:szCs w:val="24"/>
        </w:rPr>
        <w:t>387-399.</w:t>
      </w:r>
    </w:p>
    <w:p w14:paraId="633A81D5" w14:textId="77777777" w:rsidR="006414E4" w:rsidRPr="002C7D4C" w:rsidRDefault="006414E4" w:rsidP="007C2768">
      <w:pPr>
        <w:spacing w:after="0"/>
        <w:ind w:firstLine="284"/>
        <w:jc w:val="both"/>
        <w:rPr>
          <w:rFonts w:ascii="Times" w:hAnsi="Times"/>
          <w:sz w:val="24"/>
          <w:szCs w:val="24"/>
        </w:rPr>
      </w:pPr>
    </w:p>
    <w:p w14:paraId="1242F0E5" w14:textId="217595AF" w:rsidR="007C2768" w:rsidRPr="002C7D4C" w:rsidRDefault="00B06304" w:rsidP="007C2768">
      <w:pPr>
        <w:spacing w:after="0"/>
        <w:ind w:firstLine="284"/>
        <w:jc w:val="both"/>
        <w:rPr>
          <w:rFonts w:ascii="Times" w:hAnsi="Times" w:cs="Calibri"/>
          <w:sz w:val="24"/>
          <w:szCs w:val="24"/>
        </w:rPr>
      </w:pPr>
      <w:r w:rsidRPr="002C7D4C">
        <w:rPr>
          <w:rFonts w:ascii="Times" w:hAnsi="Times" w:cs="Calibri"/>
          <w:sz w:val="24"/>
          <w:szCs w:val="24"/>
        </w:rPr>
        <w:t xml:space="preserve">M. </w:t>
      </w:r>
      <w:r w:rsidRPr="002C7D4C">
        <w:rPr>
          <w:rFonts w:ascii="Times" w:hAnsi="Times" w:cs="Calibri"/>
          <w:smallCaps/>
          <w:sz w:val="24"/>
          <w:szCs w:val="24"/>
        </w:rPr>
        <w:t xml:space="preserve">Biagi, </w:t>
      </w:r>
      <w:r w:rsidRPr="002C7D4C">
        <w:rPr>
          <w:rFonts w:ascii="Times" w:hAnsi="Times" w:cs="Calibri"/>
          <w:i/>
          <w:sz w:val="24"/>
          <w:szCs w:val="24"/>
        </w:rPr>
        <w:t xml:space="preserve">Cambiare le relazioni industriali. Considerazioni sul rapporto del gruppo di alto livello sulle relazioni industriali e il cambiamento </w:t>
      </w:r>
      <w:proofErr w:type="gramStart"/>
      <w:r w:rsidRPr="002C7D4C">
        <w:rPr>
          <w:rFonts w:ascii="Times" w:hAnsi="Times" w:cs="Calibri"/>
          <w:i/>
          <w:sz w:val="24"/>
          <w:szCs w:val="24"/>
        </w:rPr>
        <w:t xml:space="preserve">nella </w:t>
      </w:r>
      <w:proofErr w:type="gramEnd"/>
      <w:r w:rsidRPr="002C7D4C">
        <w:rPr>
          <w:rFonts w:ascii="Times" w:hAnsi="Times" w:cs="Calibri"/>
          <w:i/>
          <w:sz w:val="24"/>
          <w:szCs w:val="24"/>
        </w:rPr>
        <w:t>UE,</w:t>
      </w:r>
      <w:r w:rsidRPr="002C7D4C">
        <w:rPr>
          <w:rFonts w:ascii="Times" w:hAnsi="Times" w:cs="Calibri"/>
          <w:i/>
          <w:smallCaps/>
          <w:sz w:val="24"/>
          <w:szCs w:val="24"/>
        </w:rPr>
        <w:t xml:space="preserve"> </w:t>
      </w:r>
      <w:r w:rsidRPr="002C7D4C">
        <w:rPr>
          <w:rFonts w:ascii="Times" w:hAnsi="Times" w:cs="Calibri"/>
          <w:sz w:val="24"/>
          <w:szCs w:val="24"/>
        </w:rPr>
        <w:t xml:space="preserve">in L. </w:t>
      </w:r>
      <w:proofErr w:type="spellStart"/>
      <w:r w:rsidRPr="002C7D4C">
        <w:rPr>
          <w:rFonts w:ascii="Times" w:hAnsi="Times" w:cs="Calibri"/>
          <w:smallCaps/>
          <w:sz w:val="24"/>
          <w:szCs w:val="24"/>
        </w:rPr>
        <w:t>Montuschi</w:t>
      </w:r>
      <w:proofErr w:type="spellEnd"/>
      <w:r w:rsidRPr="002C7D4C">
        <w:rPr>
          <w:rFonts w:ascii="Times" w:hAnsi="Times" w:cs="Calibri"/>
          <w:smallCaps/>
          <w:sz w:val="24"/>
          <w:szCs w:val="24"/>
        </w:rPr>
        <w:t xml:space="preserve">, M. Tiraboschi, T. Treu, </w:t>
      </w:r>
      <w:r w:rsidRPr="002C7D4C">
        <w:rPr>
          <w:rFonts w:ascii="Times" w:hAnsi="Times" w:cs="Calibri"/>
          <w:i/>
          <w:sz w:val="24"/>
          <w:szCs w:val="24"/>
        </w:rPr>
        <w:t xml:space="preserve">Marco Biagi: un giurista progettuale, </w:t>
      </w:r>
      <w:r w:rsidRPr="002C7D4C">
        <w:rPr>
          <w:rFonts w:ascii="Times" w:hAnsi="Times" w:cs="Calibri"/>
          <w:sz w:val="24"/>
          <w:szCs w:val="24"/>
        </w:rPr>
        <w:t xml:space="preserve">collana Adapt, </w:t>
      </w:r>
      <w:proofErr w:type="spellStart"/>
      <w:r w:rsidRPr="002C7D4C">
        <w:rPr>
          <w:rFonts w:ascii="Times" w:hAnsi="Times" w:cs="Calibri"/>
          <w:sz w:val="24"/>
          <w:szCs w:val="24"/>
        </w:rPr>
        <w:t>Giuffrè</w:t>
      </w:r>
      <w:proofErr w:type="spellEnd"/>
      <w:r w:rsidRPr="002C7D4C">
        <w:rPr>
          <w:rFonts w:ascii="Times" w:hAnsi="Times" w:cs="Calibri"/>
          <w:sz w:val="24"/>
          <w:szCs w:val="24"/>
        </w:rPr>
        <w:t>, 2003</w:t>
      </w:r>
      <w:r w:rsidR="006414E4" w:rsidRPr="002C7D4C">
        <w:rPr>
          <w:rFonts w:ascii="Times" w:hAnsi="Times" w:cs="Calibri"/>
          <w:sz w:val="24"/>
          <w:szCs w:val="24"/>
        </w:rPr>
        <w:t xml:space="preserve">, </w:t>
      </w:r>
      <w:r w:rsidRPr="002C7D4C">
        <w:rPr>
          <w:rFonts w:ascii="Times" w:hAnsi="Times" w:cs="Calibri"/>
          <w:sz w:val="24"/>
          <w:szCs w:val="24"/>
        </w:rPr>
        <w:t>529-550.</w:t>
      </w:r>
    </w:p>
    <w:p w14:paraId="506B4943" w14:textId="77777777" w:rsidR="00B06304" w:rsidRPr="002C7D4C" w:rsidRDefault="00B06304" w:rsidP="007C2768">
      <w:pPr>
        <w:spacing w:after="0"/>
        <w:ind w:firstLine="284"/>
        <w:jc w:val="both"/>
        <w:rPr>
          <w:rFonts w:ascii="Times" w:hAnsi="Times"/>
          <w:sz w:val="24"/>
          <w:szCs w:val="24"/>
        </w:rPr>
      </w:pPr>
    </w:p>
    <w:p w14:paraId="4A4C8A88" w14:textId="59C2EA47" w:rsidR="00102EC3" w:rsidRPr="002C7D4C" w:rsidRDefault="00102EC3" w:rsidP="007C2768">
      <w:pPr>
        <w:spacing w:after="0"/>
        <w:ind w:firstLine="284"/>
        <w:jc w:val="both"/>
        <w:rPr>
          <w:rFonts w:ascii="Times" w:hAnsi="Times" w:cs="Calibri"/>
          <w:sz w:val="24"/>
          <w:szCs w:val="24"/>
        </w:rPr>
      </w:pPr>
      <w:proofErr w:type="gramStart"/>
      <w:r w:rsidRPr="002C7D4C">
        <w:rPr>
          <w:rFonts w:ascii="Times" w:hAnsi="Times" w:cs="Calibri"/>
          <w:smallCaps/>
          <w:sz w:val="24"/>
          <w:szCs w:val="24"/>
        </w:rPr>
        <w:t>Birindelli</w:t>
      </w:r>
      <w:r w:rsidR="00665EBA" w:rsidRPr="002C7D4C">
        <w:rPr>
          <w:rFonts w:ascii="Times" w:hAnsi="Times" w:cs="Calibri"/>
          <w:sz w:val="24"/>
          <w:szCs w:val="24"/>
        </w:rPr>
        <w:t xml:space="preserve"> (ed.</w:t>
      </w:r>
      <w:r w:rsidRPr="002C7D4C">
        <w:rPr>
          <w:rFonts w:ascii="Times" w:hAnsi="Times" w:cs="Calibri"/>
          <w:sz w:val="24"/>
          <w:szCs w:val="24"/>
        </w:rPr>
        <w:t xml:space="preserve">), </w:t>
      </w:r>
      <w:r w:rsidRPr="002C7D4C">
        <w:rPr>
          <w:rFonts w:ascii="Times" w:hAnsi="Times" w:cs="Calibri"/>
          <w:i/>
          <w:sz w:val="24"/>
          <w:szCs w:val="24"/>
        </w:rPr>
        <w:t>Contrattazione integrativa e retribuzioni nel settore privato</w:t>
      </w:r>
      <w:r w:rsidRPr="002C7D4C">
        <w:rPr>
          <w:rFonts w:ascii="Times" w:hAnsi="Times" w:cs="Calibri"/>
          <w:sz w:val="24"/>
          <w:szCs w:val="24"/>
        </w:rPr>
        <w:t>, Roma, Fondazione Giuseppe Di Vittorio, 2016.</w:t>
      </w:r>
      <w:proofErr w:type="gramEnd"/>
    </w:p>
    <w:p w14:paraId="31D3F7D9" w14:textId="77777777" w:rsidR="00102EC3" w:rsidRPr="002C7D4C" w:rsidRDefault="00102EC3" w:rsidP="007C2768">
      <w:pPr>
        <w:spacing w:after="0"/>
        <w:ind w:firstLine="284"/>
        <w:jc w:val="both"/>
        <w:rPr>
          <w:rFonts w:ascii="Times" w:hAnsi="Times"/>
          <w:sz w:val="24"/>
          <w:szCs w:val="24"/>
        </w:rPr>
      </w:pPr>
    </w:p>
    <w:p w14:paraId="4660A380" w14:textId="77777777" w:rsidR="007C2768" w:rsidRPr="002C7D4C" w:rsidRDefault="00FD056E" w:rsidP="007C2768">
      <w:pPr>
        <w:spacing w:after="0"/>
        <w:ind w:firstLine="284"/>
        <w:jc w:val="both"/>
        <w:rPr>
          <w:rFonts w:ascii="Times" w:hAnsi="Times"/>
          <w:sz w:val="24"/>
          <w:szCs w:val="24"/>
        </w:rPr>
      </w:pPr>
      <w:r w:rsidRPr="002C7D4C">
        <w:rPr>
          <w:rFonts w:ascii="Times" w:hAnsi="Times"/>
          <w:smallCaps/>
          <w:sz w:val="24"/>
          <w:szCs w:val="24"/>
        </w:rPr>
        <w:t xml:space="preserve">F. Carinci </w:t>
      </w:r>
      <w:r w:rsidR="00854594" w:rsidRPr="002C7D4C">
        <w:rPr>
          <w:rFonts w:ascii="Times" w:hAnsi="Times"/>
          <w:sz w:val="24"/>
          <w:szCs w:val="24"/>
        </w:rPr>
        <w:t>(</w:t>
      </w:r>
      <w:r w:rsidRPr="002C7D4C">
        <w:rPr>
          <w:rFonts w:ascii="Times" w:hAnsi="Times"/>
          <w:sz w:val="24"/>
          <w:szCs w:val="24"/>
        </w:rPr>
        <w:t>ed.</w:t>
      </w:r>
      <w:r w:rsidR="00854594" w:rsidRPr="002C7D4C">
        <w:rPr>
          <w:rFonts w:ascii="Times" w:hAnsi="Times"/>
          <w:sz w:val="24"/>
          <w:szCs w:val="24"/>
        </w:rPr>
        <w:t xml:space="preserve">), </w:t>
      </w:r>
      <w:r w:rsidR="00854594" w:rsidRPr="002C7D4C">
        <w:rPr>
          <w:rFonts w:ascii="Times" w:hAnsi="Times"/>
          <w:i/>
          <w:sz w:val="24"/>
          <w:szCs w:val="24"/>
        </w:rPr>
        <w:t xml:space="preserve">Il Testo Unico sulla Rappresentanza, </w:t>
      </w:r>
      <w:r w:rsidR="00854594" w:rsidRPr="002C7D4C">
        <w:rPr>
          <w:rFonts w:ascii="Times" w:hAnsi="Times"/>
          <w:sz w:val="24"/>
          <w:szCs w:val="24"/>
        </w:rPr>
        <w:t xml:space="preserve">10 gennaio 2014, ADAPT </w:t>
      </w:r>
      <w:proofErr w:type="spellStart"/>
      <w:r w:rsidR="00854594" w:rsidRPr="002C7D4C">
        <w:rPr>
          <w:rFonts w:ascii="Times" w:hAnsi="Times"/>
          <w:sz w:val="24"/>
          <w:szCs w:val="24"/>
        </w:rPr>
        <w:t>Labour</w:t>
      </w:r>
      <w:proofErr w:type="spellEnd"/>
      <w:r w:rsidR="00854594" w:rsidRPr="002C7D4C">
        <w:rPr>
          <w:rFonts w:ascii="Times" w:hAnsi="Times"/>
          <w:sz w:val="24"/>
          <w:szCs w:val="24"/>
        </w:rPr>
        <w:t xml:space="preserve">, </w:t>
      </w:r>
      <w:proofErr w:type="spellStart"/>
      <w:r w:rsidR="00854594" w:rsidRPr="002C7D4C">
        <w:rPr>
          <w:rFonts w:ascii="Times" w:hAnsi="Times"/>
          <w:sz w:val="24"/>
          <w:szCs w:val="24"/>
        </w:rPr>
        <w:t>Studies</w:t>
      </w:r>
      <w:proofErr w:type="spellEnd"/>
      <w:r w:rsidR="00854594" w:rsidRPr="002C7D4C">
        <w:rPr>
          <w:rFonts w:ascii="Times" w:hAnsi="Times"/>
          <w:sz w:val="24"/>
          <w:szCs w:val="24"/>
        </w:rPr>
        <w:t xml:space="preserve"> </w:t>
      </w:r>
      <w:proofErr w:type="gramStart"/>
      <w:r w:rsidR="00854594" w:rsidRPr="002C7D4C">
        <w:rPr>
          <w:rFonts w:ascii="Times" w:hAnsi="Times"/>
          <w:sz w:val="24"/>
          <w:szCs w:val="24"/>
        </w:rPr>
        <w:t>e-Book</w:t>
      </w:r>
      <w:proofErr w:type="gramEnd"/>
      <w:r w:rsidR="00854594" w:rsidRPr="002C7D4C">
        <w:rPr>
          <w:rFonts w:ascii="Times" w:hAnsi="Times"/>
          <w:sz w:val="24"/>
          <w:szCs w:val="24"/>
        </w:rPr>
        <w:t xml:space="preserve"> </w:t>
      </w:r>
      <w:proofErr w:type="spellStart"/>
      <w:r w:rsidR="00854594" w:rsidRPr="002C7D4C">
        <w:rPr>
          <w:rFonts w:ascii="Times" w:hAnsi="Times"/>
          <w:sz w:val="24"/>
          <w:szCs w:val="24"/>
        </w:rPr>
        <w:t>series</w:t>
      </w:r>
      <w:proofErr w:type="spellEnd"/>
      <w:r w:rsidR="00854594" w:rsidRPr="002C7D4C">
        <w:rPr>
          <w:rFonts w:ascii="Times" w:hAnsi="Times"/>
          <w:sz w:val="24"/>
          <w:szCs w:val="24"/>
        </w:rPr>
        <w:t>, n. 26, 2014.</w:t>
      </w:r>
    </w:p>
    <w:p w14:paraId="704BA572" w14:textId="77777777" w:rsidR="007C2768" w:rsidRPr="002C7D4C" w:rsidRDefault="007C2768" w:rsidP="007C2768">
      <w:pPr>
        <w:spacing w:after="0"/>
        <w:ind w:firstLine="284"/>
        <w:jc w:val="both"/>
        <w:rPr>
          <w:rFonts w:ascii="Times" w:hAnsi="Times"/>
          <w:sz w:val="24"/>
          <w:szCs w:val="24"/>
        </w:rPr>
      </w:pPr>
    </w:p>
    <w:p w14:paraId="5A54C125" w14:textId="1A0DE3F5" w:rsidR="007C2768" w:rsidRPr="002C7D4C" w:rsidRDefault="00FD056E" w:rsidP="007C2768">
      <w:pPr>
        <w:spacing w:after="0"/>
        <w:ind w:firstLine="284"/>
        <w:jc w:val="both"/>
        <w:rPr>
          <w:rFonts w:ascii="Times" w:hAnsi="Times"/>
          <w:sz w:val="24"/>
          <w:szCs w:val="24"/>
        </w:rPr>
      </w:pPr>
      <w:r w:rsidRPr="002C7D4C">
        <w:rPr>
          <w:rFonts w:ascii="Times" w:hAnsi="Times"/>
          <w:smallCaps/>
          <w:sz w:val="24"/>
          <w:szCs w:val="24"/>
        </w:rPr>
        <w:t>F. Carinci</w:t>
      </w:r>
      <w:r w:rsidR="00854594" w:rsidRPr="002C7D4C">
        <w:rPr>
          <w:rFonts w:ascii="Times" w:hAnsi="Times"/>
          <w:sz w:val="24"/>
          <w:szCs w:val="24"/>
        </w:rPr>
        <w:t xml:space="preserve"> (</w:t>
      </w:r>
      <w:r w:rsidRPr="002C7D4C">
        <w:rPr>
          <w:rFonts w:ascii="Times" w:hAnsi="Times"/>
          <w:sz w:val="24"/>
          <w:szCs w:val="24"/>
        </w:rPr>
        <w:t>ed.</w:t>
      </w:r>
      <w:r w:rsidR="00854594" w:rsidRPr="002C7D4C">
        <w:rPr>
          <w:rFonts w:ascii="Times" w:hAnsi="Times"/>
          <w:sz w:val="24"/>
          <w:szCs w:val="24"/>
        </w:rPr>
        <w:t>),</w:t>
      </w:r>
      <w:r w:rsidR="00854594" w:rsidRPr="002C7D4C">
        <w:rPr>
          <w:rFonts w:ascii="Times" w:hAnsi="Times"/>
          <w:i/>
          <w:sz w:val="24"/>
          <w:szCs w:val="24"/>
        </w:rPr>
        <w:t xml:space="preserve"> Contrattazione in deroga</w:t>
      </w:r>
      <w:r w:rsidR="00854594" w:rsidRPr="002C7D4C">
        <w:rPr>
          <w:rFonts w:ascii="Times" w:hAnsi="Times"/>
          <w:sz w:val="24"/>
          <w:szCs w:val="24"/>
        </w:rPr>
        <w:t>, M</w:t>
      </w:r>
      <w:r w:rsidR="00B57D03" w:rsidRPr="002C7D4C">
        <w:rPr>
          <w:rFonts w:ascii="Times" w:hAnsi="Times"/>
          <w:sz w:val="24"/>
          <w:szCs w:val="24"/>
        </w:rPr>
        <w:t>ilano,</w:t>
      </w:r>
      <w:r w:rsidR="00854594" w:rsidRPr="002C7D4C">
        <w:rPr>
          <w:rFonts w:ascii="Times" w:hAnsi="Times"/>
          <w:sz w:val="24"/>
          <w:szCs w:val="24"/>
        </w:rPr>
        <w:t xml:space="preserve"> IPSOA, 2012.</w:t>
      </w:r>
    </w:p>
    <w:p w14:paraId="2DFFE576" w14:textId="77777777" w:rsidR="007C2768" w:rsidRPr="002C7D4C" w:rsidRDefault="007C2768" w:rsidP="007C2768">
      <w:pPr>
        <w:spacing w:after="0"/>
        <w:ind w:firstLine="284"/>
        <w:jc w:val="both"/>
        <w:rPr>
          <w:rFonts w:ascii="Times" w:hAnsi="Times"/>
          <w:sz w:val="24"/>
          <w:szCs w:val="24"/>
        </w:rPr>
      </w:pPr>
    </w:p>
    <w:p w14:paraId="378D9177" w14:textId="7F3AF450" w:rsidR="007C2768" w:rsidRPr="002C7D4C" w:rsidRDefault="009F2438" w:rsidP="007C2768">
      <w:pPr>
        <w:spacing w:after="0"/>
        <w:ind w:firstLine="284"/>
        <w:jc w:val="both"/>
        <w:rPr>
          <w:rFonts w:ascii="Times" w:hAnsi="Times" w:cs="Calibri"/>
          <w:sz w:val="24"/>
          <w:szCs w:val="24"/>
        </w:rPr>
      </w:pPr>
      <w:r w:rsidRPr="002C7D4C">
        <w:rPr>
          <w:rFonts w:ascii="Times" w:hAnsi="Times" w:cs="Calibri"/>
          <w:smallCaps/>
          <w:sz w:val="24"/>
          <w:szCs w:val="24"/>
        </w:rPr>
        <w:t>F. Carinci</w:t>
      </w:r>
      <w:r w:rsidRPr="002C7D4C">
        <w:rPr>
          <w:rFonts w:ascii="Times" w:hAnsi="Times" w:cs="Calibri"/>
          <w:sz w:val="24"/>
          <w:szCs w:val="24"/>
        </w:rPr>
        <w:t xml:space="preserve">, </w:t>
      </w:r>
      <w:r w:rsidRPr="002C7D4C">
        <w:rPr>
          <w:rFonts w:ascii="Times" w:hAnsi="Times" w:cs="Calibri"/>
          <w:i/>
          <w:sz w:val="24"/>
          <w:szCs w:val="24"/>
        </w:rPr>
        <w:t>Flessibilità, retribuzione flessibile e relazioni collettive</w:t>
      </w:r>
      <w:r w:rsidRPr="002C7D4C">
        <w:rPr>
          <w:rFonts w:ascii="Times" w:hAnsi="Times" w:cs="Calibri"/>
          <w:sz w:val="24"/>
          <w:szCs w:val="24"/>
        </w:rPr>
        <w:t xml:space="preserve">, in </w:t>
      </w:r>
      <w:r w:rsidRPr="002C7D4C">
        <w:rPr>
          <w:rFonts w:ascii="Times" w:hAnsi="Times" w:cs="Calibri"/>
          <w:i/>
          <w:sz w:val="24"/>
          <w:szCs w:val="24"/>
        </w:rPr>
        <w:t>Diritto ed economia</w:t>
      </w:r>
      <w:r w:rsidR="006414E4" w:rsidRPr="002C7D4C">
        <w:rPr>
          <w:rFonts w:ascii="Times" w:hAnsi="Times" w:cs="Calibri"/>
          <w:sz w:val="24"/>
          <w:szCs w:val="24"/>
        </w:rPr>
        <w:t xml:space="preserve">, 1989, 2, </w:t>
      </w:r>
      <w:r w:rsidRPr="002C7D4C">
        <w:rPr>
          <w:rFonts w:ascii="Times" w:hAnsi="Times" w:cs="Calibri"/>
          <w:sz w:val="24"/>
          <w:szCs w:val="24"/>
        </w:rPr>
        <w:t>581-605.</w:t>
      </w:r>
    </w:p>
    <w:p w14:paraId="7BDF29E4" w14:textId="77777777" w:rsidR="009F2438" w:rsidRPr="002C7D4C" w:rsidRDefault="009F2438" w:rsidP="007C2768">
      <w:pPr>
        <w:spacing w:after="0"/>
        <w:ind w:firstLine="284"/>
        <w:jc w:val="both"/>
        <w:rPr>
          <w:rFonts w:ascii="Times" w:hAnsi="Times"/>
          <w:sz w:val="24"/>
          <w:szCs w:val="24"/>
        </w:rPr>
      </w:pPr>
    </w:p>
    <w:p w14:paraId="0A3302D5" w14:textId="1FCD6363" w:rsidR="007C2768" w:rsidRPr="002C7D4C" w:rsidRDefault="009F2438" w:rsidP="007C2768">
      <w:pPr>
        <w:spacing w:after="0"/>
        <w:ind w:firstLine="284"/>
        <w:jc w:val="both"/>
        <w:rPr>
          <w:rFonts w:ascii="Times" w:hAnsi="Times" w:cs="Calibri"/>
          <w:sz w:val="24"/>
          <w:szCs w:val="24"/>
        </w:rPr>
      </w:pPr>
      <w:r w:rsidRPr="002C7D4C">
        <w:rPr>
          <w:rFonts w:ascii="Times" w:hAnsi="Times" w:cs="Calibri"/>
          <w:smallCaps/>
          <w:sz w:val="24"/>
          <w:szCs w:val="24"/>
        </w:rPr>
        <w:t>F. Carinci, B. Caruso, C. Zoli</w:t>
      </w:r>
      <w:r w:rsidRPr="002C7D4C">
        <w:rPr>
          <w:rFonts w:ascii="Times" w:hAnsi="Times" w:cs="Calibri"/>
          <w:sz w:val="24"/>
          <w:szCs w:val="24"/>
        </w:rPr>
        <w:t xml:space="preserve">, </w:t>
      </w:r>
      <w:r w:rsidRPr="002C7D4C">
        <w:rPr>
          <w:rFonts w:ascii="Times" w:hAnsi="Times" w:cs="Calibri"/>
          <w:i/>
          <w:iCs/>
          <w:sz w:val="24"/>
          <w:szCs w:val="24"/>
        </w:rPr>
        <w:t xml:space="preserve">La </w:t>
      </w:r>
      <w:proofErr w:type="gramStart"/>
      <w:r w:rsidRPr="002C7D4C">
        <w:rPr>
          <w:rFonts w:ascii="Times" w:hAnsi="Times" w:cs="Calibri"/>
          <w:i/>
          <w:iCs/>
          <w:sz w:val="24"/>
          <w:szCs w:val="24"/>
        </w:rPr>
        <w:t>struttura</w:t>
      </w:r>
      <w:proofErr w:type="gramEnd"/>
      <w:r w:rsidRPr="002C7D4C">
        <w:rPr>
          <w:rFonts w:ascii="Times" w:hAnsi="Times" w:cs="Calibri"/>
          <w:i/>
          <w:iCs/>
          <w:sz w:val="24"/>
          <w:szCs w:val="24"/>
        </w:rPr>
        <w:t xml:space="preserve"> della retribuzione e della contrattazione: il caso italiano, </w:t>
      </w:r>
      <w:r w:rsidRPr="002C7D4C">
        <w:rPr>
          <w:rFonts w:ascii="Times" w:hAnsi="Times" w:cs="Calibri"/>
          <w:sz w:val="24"/>
          <w:szCs w:val="24"/>
        </w:rPr>
        <w:t xml:space="preserve">in </w:t>
      </w:r>
      <w:r w:rsidRPr="002C7D4C">
        <w:rPr>
          <w:rFonts w:ascii="Times" w:hAnsi="Times" w:cs="Calibri"/>
          <w:smallCaps/>
          <w:sz w:val="24"/>
          <w:szCs w:val="24"/>
        </w:rPr>
        <w:t>R. Brunetta</w:t>
      </w:r>
      <w:r w:rsidRPr="002C7D4C">
        <w:rPr>
          <w:rFonts w:ascii="Times" w:hAnsi="Times" w:cs="Calibri"/>
          <w:sz w:val="24"/>
          <w:szCs w:val="24"/>
        </w:rPr>
        <w:t xml:space="preserve"> (a cura di), </w:t>
      </w:r>
      <w:r w:rsidRPr="002C7D4C">
        <w:rPr>
          <w:rFonts w:ascii="Times" w:hAnsi="Times" w:cs="Calibri"/>
          <w:i/>
          <w:iCs/>
          <w:sz w:val="24"/>
          <w:szCs w:val="24"/>
        </w:rPr>
        <w:t>Retribuzione, costo del lavoro, livelli di contrattazione. Relazioni sindacali e politiche dei redditi, </w:t>
      </w:r>
      <w:r w:rsidRPr="002C7D4C">
        <w:rPr>
          <w:rFonts w:ascii="Times" w:hAnsi="Times" w:cs="Calibri"/>
          <w:sz w:val="24"/>
          <w:szCs w:val="24"/>
        </w:rPr>
        <w:t xml:space="preserve">Roma, </w:t>
      </w:r>
      <w:proofErr w:type="spellStart"/>
      <w:r w:rsidR="006414E4" w:rsidRPr="002C7D4C">
        <w:rPr>
          <w:rFonts w:ascii="Times" w:hAnsi="Times" w:cs="Calibri"/>
          <w:sz w:val="24"/>
          <w:szCs w:val="24"/>
        </w:rPr>
        <w:t>Etas</w:t>
      </w:r>
      <w:proofErr w:type="spellEnd"/>
      <w:r w:rsidR="006414E4" w:rsidRPr="002C7D4C">
        <w:rPr>
          <w:rFonts w:ascii="Times" w:hAnsi="Times" w:cs="Calibri"/>
          <w:sz w:val="24"/>
          <w:szCs w:val="24"/>
        </w:rPr>
        <w:t xml:space="preserve">, 1992, </w:t>
      </w:r>
      <w:r w:rsidRPr="002C7D4C">
        <w:rPr>
          <w:rFonts w:ascii="Times" w:hAnsi="Times" w:cs="Calibri"/>
          <w:sz w:val="24"/>
          <w:szCs w:val="24"/>
        </w:rPr>
        <w:t>45-101.</w:t>
      </w:r>
    </w:p>
    <w:p w14:paraId="4E217261" w14:textId="77777777" w:rsidR="009F2438" w:rsidRPr="002C7D4C" w:rsidRDefault="009F2438" w:rsidP="007C2768">
      <w:pPr>
        <w:spacing w:after="0"/>
        <w:ind w:firstLine="284"/>
        <w:jc w:val="both"/>
        <w:rPr>
          <w:rFonts w:ascii="Times" w:hAnsi="Times"/>
          <w:sz w:val="24"/>
          <w:szCs w:val="24"/>
        </w:rPr>
      </w:pPr>
    </w:p>
    <w:p w14:paraId="408BF02E" w14:textId="68BFBEDB" w:rsidR="007C2768" w:rsidRPr="002C7D4C" w:rsidRDefault="00FD056E" w:rsidP="007C2768">
      <w:pPr>
        <w:spacing w:after="0"/>
        <w:ind w:firstLine="284"/>
        <w:jc w:val="both"/>
        <w:rPr>
          <w:rFonts w:ascii="Times" w:hAnsi="Times"/>
          <w:sz w:val="24"/>
          <w:szCs w:val="24"/>
        </w:rPr>
      </w:pPr>
      <w:r w:rsidRPr="002C7D4C">
        <w:rPr>
          <w:rFonts w:ascii="Times" w:hAnsi="Times"/>
          <w:smallCaps/>
          <w:sz w:val="24"/>
          <w:szCs w:val="24"/>
        </w:rPr>
        <w:t>G. P. Cella</w:t>
      </w:r>
      <w:r w:rsidR="00854594" w:rsidRPr="002C7D4C">
        <w:rPr>
          <w:rFonts w:ascii="Times" w:hAnsi="Times"/>
          <w:sz w:val="24"/>
          <w:szCs w:val="24"/>
        </w:rPr>
        <w:t xml:space="preserve"> (</w:t>
      </w:r>
      <w:r w:rsidRPr="002C7D4C">
        <w:rPr>
          <w:rFonts w:ascii="Times" w:hAnsi="Times"/>
          <w:sz w:val="24"/>
          <w:szCs w:val="24"/>
        </w:rPr>
        <w:t>ed.</w:t>
      </w:r>
      <w:r w:rsidR="00854594" w:rsidRPr="002C7D4C">
        <w:rPr>
          <w:rFonts w:ascii="Times" w:hAnsi="Times"/>
          <w:sz w:val="24"/>
          <w:szCs w:val="24"/>
        </w:rPr>
        <w:t>),</w:t>
      </w:r>
      <w:r w:rsidR="00854594" w:rsidRPr="002C7D4C">
        <w:rPr>
          <w:rFonts w:ascii="Times" w:hAnsi="Times"/>
          <w:i/>
          <w:sz w:val="24"/>
          <w:szCs w:val="24"/>
        </w:rPr>
        <w:t xml:space="preserve"> Il ritorno degli incentivi, </w:t>
      </w:r>
      <w:r w:rsidR="00854594" w:rsidRPr="002C7D4C">
        <w:rPr>
          <w:rFonts w:ascii="Times" w:hAnsi="Times"/>
          <w:sz w:val="24"/>
          <w:szCs w:val="24"/>
        </w:rPr>
        <w:t>Milano</w:t>
      </w:r>
      <w:r w:rsidR="009F2438" w:rsidRPr="002C7D4C">
        <w:rPr>
          <w:rFonts w:ascii="Times" w:hAnsi="Times"/>
          <w:sz w:val="24"/>
          <w:szCs w:val="24"/>
        </w:rPr>
        <w:t>, Franco Angeli,</w:t>
      </w:r>
      <w:r w:rsidR="00854594" w:rsidRPr="002C7D4C">
        <w:rPr>
          <w:rFonts w:ascii="Times" w:hAnsi="Times"/>
          <w:sz w:val="24"/>
          <w:szCs w:val="24"/>
        </w:rPr>
        <w:t xml:space="preserve"> 1989.</w:t>
      </w:r>
    </w:p>
    <w:p w14:paraId="6FD04F07" w14:textId="77777777" w:rsidR="007C2768" w:rsidRPr="002C7D4C" w:rsidRDefault="007C2768" w:rsidP="007C2768">
      <w:pPr>
        <w:spacing w:after="0"/>
        <w:ind w:firstLine="284"/>
        <w:jc w:val="both"/>
        <w:rPr>
          <w:rFonts w:ascii="Times" w:hAnsi="Times"/>
          <w:sz w:val="24"/>
          <w:szCs w:val="24"/>
        </w:rPr>
      </w:pPr>
    </w:p>
    <w:p w14:paraId="0812B4FC" w14:textId="77777777" w:rsidR="007C2768" w:rsidRPr="002C7D4C" w:rsidRDefault="00FD056E" w:rsidP="007C2768">
      <w:pPr>
        <w:spacing w:after="0"/>
        <w:ind w:firstLine="284"/>
        <w:jc w:val="both"/>
        <w:rPr>
          <w:rFonts w:ascii="Times" w:hAnsi="Times"/>
          <w:sz w:val="24"/>
          <w:szCs w:val="24"/>
        </w:rPr>
      </w:pPr>
      <w:r w:rsidRPr="002C7D4C">
        <w:rPr>
          <w:rFonts w:ascii="Times" w:hAnsi="Times"/>
          <w:smallCaps/>
          <w:sz w:val="24"/>
          <w:szCs w:val="24"/>
        </w:rPr>
        <w:t>M. Damiani, f. Pompei, a. Ricci</w:t>
      </w:r>
      <w:r w:rsidR="00854594" w:rsidRPr="002C7D4C">
        <w:rPr>
          <w:rFonts w:ascii="Times" w:hAnsi="Times"/>
          <w:sz w:val="24"/>
          <w:szCs w:val="24"/>
        </w:rPr>
        <w:t xml:space="preserve">, </w:t>
      </w:r>
      <w:r w:rsidR="00854594" w:rsidRPr="002C7D4C">
        <w:rPr>
          <w:rFonts w:ascii="Times" w:hAnsi="Times"/>
          <w:i/>
          <w:sz w:val="24"/>
          <w:szCs w:val="24"/>
        </w:rPr>
        <w:t xml:space="preserve">Quei manager che </w:t>
      </w:r>
      <w:proofErr w:type="gramStart"/>
      <w:r w:rsidR="00854594" w:rsidRPr="002C7D4C">
        <w:rPr>
          <w:rFonts w:ascii="Times" w:hAnsi="Times"/>
          <w:i/>
          <w:sz w:val="24"/>
          <w:szCs w:val="24"/>
        </w:rPr>
        <w:t>frenano</w:t>
      </w:r>
      <w:proofErr w:type="gramEnd"/>
      <w:r w:rsidR="00854594" w:rsidRPr="002C7D4C">
        <w:rPr>
          <w:rFonts w:ascii="Times" w:hAnsi="Times"/>
          <w:i/>
          <w:sz w:val="24"/>
          <w:szCs w:val="24"/>
        </w:rPr>
        <w:t xml:space="preserve"> la contrattazione aziendale</w:t>
      </w:r>
      <w:r w:rsidR="00854594" w:rsidRPr="002C7D4C">
        <w:rPr>
          <w:rFonts w:ascii="Times" w:hAnsi="Times"/>
          <w:sz w:val="24"/>
          <w:szCs w:val="24"/>
        </w:rPr>
        <w:t>, www.lavorce.info, 1 dicembre 2015.</w:t>
      </w:r>
    </w:p>
    <w:p w14:paraId="6E3E08B7" w14:textId="77777777" w:rsidR="007C2768" w:rsidRPr="002C7D4C" w:rsidRDefault="007C2768" w:rsidP="007C2768">
      <w:pPr>
        <w:spacing w:after="0"/>
        <w:ind w:firstLine="284"/>
        <w:jc w:val="both"/>
        <w:rPr>
          <w:rFonts w:ascii="Times" w:hAnsi="Times"/>
          <w:sz w:val="24"/>
          <w:szCs w:val="24"/>
        </w:rPr>
      </w:pPr>
    </w:p>
    <w:p w14:paraId="6EF810B7" w14:textId="03A2CBA6" w:rsidR="007C2768" w:rsidRPr="002C7D4C" w:rsidRDefault="006D48C6" w:rsidP="007C2768">
      <w:pPr>
        <w:spacing w:after="0"/>
        <w:ind w:firstLine="284"/>
        <w:jc w:val="both"/>
        <w:rPr>
          <w:rFonts w:ascii="Times" w:hAnsi="Times" w:cs="Calibri"/>
          <w:sz w:val="24"/>
          <w:szCs w:val="24"/>
        </w:rPr>
      </w:pPr>
      <w:r w:rsidRPr="002C7D4C">
        <w:rPr>
          <w:rFonts w:ascii="Times" w:hAnsi="Times" w:cs="Calibri"/>
          <w:smallCaps/>
          <w:sz w:val="24"/>
          <w:szCs w:val="24"/>
        </w:rPr>
        <w:t>M. D’Antona</w:t>
      </w:r>
      <w:r w:rsidRPr="002C7D4C">
        <w:rPr>
          <w:rFonts w:ascii="Times" w:hAnsi="Times" w:cs="Calibri"/>
          <w:sz w:val="24"/>
          <w:szCs w:val="24"/>
        </w:rPr>
        <w:t xml:space="preserve">, </w:t>
      </w:r>
      <w:r w:rsidRPr="002C7D4C">
        <w:rPr>
          <w:rFonts w:ascii="Times" w:hAnsi="Times" w:cs="Calibri"/>
          <w:i/>
          <w:sz w:val="24"/>
          <w:szCs w:val="24"/>
        </w:rPr>
        <w:t>Il protocollo sul costo del lavoro e l’autunno freddo dell’occupazione</w:t>
      </w:r>
      <w:r w:rsidRPr="002C7D4C">
        <w:rPr>
          <w:rFonts w:ascii="Times" w:hAnsi="Times" w:cs="Calibri"/>
          <w:sz w:val="24"/>
          <w:szCs w:val="24"/>
        </w:rPr>
        <w:t xml:space="preserve">, in </w:t>
      </w:r>
      <w:r w:rsidRPr="002C7D4C">
        <w:rPr>
          <w:rFonts w:ascii="Times" w:hAnsi="Times" w:cs="Calibri"/>
          <w:i/>
          <w:sz w:val="24"/>
          <w:szCs w:val="24"/>
        </w:rPr>
        <w:t>Rivista italiana di diritto del lavoro</w:t>
      </w:r>
      <w:r w:rsidR="006414E4" w:rsidRPr="002C7D4C">
        <w:rPr>
          <w:rFonts w:ascii="Times" w:hAnsi="Times" w:cs="Calibri"/>
          <w:sz w:val="24"/>
          <w:szCs w:val="24"/>
        </w:rPr>
        <w:t xml:space="preserve">, 4, I, 1993, </w:t>
      </w:r>
      <w:r w:rsidRPr="002C7D4C">
        <w:rPr>
          <w:rFonts w:ascii="Times" w:hAnsi="Times" w:cs="Calibri"/>
          <w:sz w:val="24"/>
          <w:szCs w:val="24"/>
        </w:rPr>
        <w:t>411-428.</w:t>
      </w:r>
    </w:p>
    <w:p w14:paraId="1BD16D71" w14:textId="77777777" w:rsidR="006D48C6" w:rsidRPr="002C7D4C" w:rsidRDefault="006D48C6" w:rsidP="007C2768">
      <w:pPr>
        <w:spacing w:after="0"/>
        <w:ind w:firstLine="284"/>
        <w:jc w:val="both"/>
        <w:rPr>
          <w:rFonts w:ascii="Times" w:hAnsi="Times"/>
          <w:sz w:val="24"/>
          <w:szCs w:val="24"/>
        </w:rPr>
      </w:pPr>
    </w:p>
    <w:p w14:paraId="53C79702" w14:textId="085416DD" w:rsidR="007C2768" w:rsidRPr="002C7D4C" w:rsidRDefault="005711C5" w:rsidP="007C2768">
      <w:pPr>
        <w:spacing w:after="0"/>
        <w:ind w:firstLine="284"/>
        <w:jc w:val="both"/>
        <w:rPr>
          <w:rFonts w:ascii="Times" w:hAnsi="Times" w:cs="Calibri"/>
          <w:sz w:val="24"/>
          <w:szCs w:val="24"/>
        </w:rPr>
      </w:pPr>
      <w:r w:rsidRPr="002C7D4C">
        <w:rPr>
          <w:rFonts w:ascii="Times" w:hAnsi="Times" w:cs="Calibri"/>
          <w:smallCaps/>
          <w:sz w:val="24"/>
          <w:szCs w:val="24"/>
        </w:rPr>
        <w:t xml:space="preserve">M. D’Antona, R. De Luca </w:t>
      </w:r>
      <w:proofErr w:type="spellStart"/>
      <w:r w:rsidRPr="002C7D4C">
        <w:rPr>
          <w:rFonts w:ascii="Times" w:hAnsi="Times" w:cs="Calibri"/>
          <w:smallCaps/>
          <w:sz w:val="24"/>
          <w:szCs w:val="24"/>
        </w:rPr>
        <w:t>Tamajo</w:t>
      </w:r>
      <w:proofErr w:type="spellEnd"/>
      <w:r w:rsidRPr="002C7D4C">
        <w:rPr>
          <w:rFonts w:ascii="Times" w:hAnsi="Times" w:cs="Calibri"/>
          <w:sz w:val="24"/>
          <w:szCs w:val="24"/>
        </w:rPr>
        <w:t xml:space="preserve">, </w:t>
      </w:r>
      <w:r w:rsidRPr="002C7D4C">
        <w:rPr>
          <w:rFonts w:ascii="Times" w:hAnsi="Times" w:cs="Calibri"/>
          <w:i/>
          <w:sz w:val="24"/>
          <w:szCs w:val="24"/>
        </w:rPr>
        <w:t xml:space="preserve">La retribuzione </w:t>
      </w:r>
      <w:proofErr w:type="gramStart"/>
      <w:r w:rsidRPr="002C7D4C">
        <w:rPr>
          <w:rFonts w:ascii="Times" w:hAnsi="Times" w:cs="Calibri"/>
          <w:i/>
          <w:sz w:val="24"/>
          <w:szCs w:val="24"/>
        </w:rPr>
        <w:t>ad</w:t>
      </w:r>
      <w:proofErr w:type="gramEnd"/>
      <w:r w:rsidRPr="002C7D4C">
        <w:rPr>
          <w:rFonts w:ascii="Times" w:hAnsi="Times" w:cs="Calibri"/>
          <w:i/>
          <w:sz w:val="24"/>
          <w:szCs w:val="24"/>
        </w:rPr>
        <w:t xml:space="preserve"> incentivi: introduzione</w:t>
      </w:r>
      <w:r w:rsidRPr="002C7D4C">
        <w:rPr>
          <w:rFonts w:ascii="Times" w:hAnsi="Times" w:cs="Calibri"/>
          <w:sz w:val="24"/>
          <w:szCs w:val="24"/>
        </w:rPr>
        <w:t xml:space="preserve">, in </w:t>
      </w:r>
      <w:r w:rsidRPr="002C7D4C">
        <w:rPr>
          <w:rFonts w:ascii="Times" w:hAnsi="Times" w:cs="Calibri"/>
          <w:i/>
          <w:sz w:val="24"/>
          <w:szCs w:val="24"/>
        </w:rPr>
        <w:t>Diritto delle relazioni industriali</w:t>
      </w:r>
      <w:r w:rsidR="006414E4" w:rsidRPr="002C7D4C">
        <w:rPr>
          <w:rFonts w:ascii="Times" w:hAnsi="Times" w:cs="Calibri"/>
          <w:sz w:val="24"/>
          <w:szCs w:val="24"/>
        </w:rPr>
        <w:t xml:space="preserve">, 1991, 1, </w:t>
      </w:r>
      <w:r w:rsidRPr="002C7D4C">
        <w:rPr>
          <w:rFonts w:ascii="Times" w:hAnsi="Times" w:cs="Calibri"/>
          <w:sz w:val="24"/>
          <w:szCs w:val="24"/>
        </w:rPr>
        <w:t>5-11.</w:t>
      </w:r>
    </w:p>
    <w:p w14:paraId="56747E0E" w14:textId="77777777" w:rsidR="005711C5" w:rsidRPr="002C7D4C" w:rsidRDefault="005711C5" w:rsidP="007C2768">
      <w:pPr>
        <w:spacing w:after="0"/>
        <w:ind w:firstLine="284"/>
        <w:jc w:val="both"/>
        <w:rPr>
          <w:rFonts w:ascii="Times" w:hAnsi="Times"/>
          <w:sz w:val="24"/>
          <w:szCs w:val="24"/>
        </w:rPr>
      </w:pPr>
    </w:p>
    <w:p w14:paraId="7593A188" w14:textId="4FB561BB" w:rsidR="007C2768" w:rsidRPr="002C7D4C" w:rsidRDefault="00FD056E" w:rsidP="007C2768">
      <w:pPr>
        <w:spacing w:after="0"/>
        <w:ind w:firstLine="284"/>
        <w:jc w:val="both"/>
        <w:rPr>
          <w:rFonts w:ascii="Times" w:hAnsi="Times"/>
          <w:sz w:val="24"/>
          <w:szCs w:val="24"/>
          <w:lang w:val="en-GB"/>
        </w:rPr>
      </w:pPr>
      <w:r w:rsidRPr="002C7D4C">
        <w:rPr>
          <w:rFonts w:ascii="Times" w:hAnsi="Times"/>
          <w:smallCaps/>
          <w:sz w:val="24"/>
          <w:szCs w:val="24"/>
          <w:lang w:val="en-GB"/>
        </w:rPr>
        <w:t>M. D. Flanders</w:t>
      </w:r>
      <w:r w:rsidR="00854594" w:rsidRPr="002C7D4C">
        <w:rPr>
          <w:rFonts w:ascii="Times" w:hAnsi="Times"/>
          <w:sz w:val="24"/>
          <w:szCs w:val="24"/>
          <w:lang w:val="en-GB"/>
        </w:rPr>
        <w:t xml:space="preserve">, </w:t>
      </w:r>
      <w:r w:rsidR="00854594" w:rsidRPr="002C7D4C">
        <w:rPr>
          <w:rFonts w:ascii="Times" w:hAnsi="Times"/>
          <w:i/>
          <w:sz w:val="24"/>
          <w:szCs w:val="24"/>
          <w:lang w:val="en-GB"/>
        </w:rPr>
        <w:t>The Tradition of Voluntarism</w:t>
      </w:r>
      <w:r w:rsidR="00854594" w:rsidRPr="002C7D4C">
        <w:rPr>
          <w:rFonts w:ascii="Times" w:hAnsi="Times"/>
          <w:sz w:val="24"/>
          <w:szCs w:val="24"/>
          <w:lang w:val="en-GB"/>
        </w:rPr>
        <w:t xml:space="preserve">, in </w:t>
      </w:r>
      <w:r w:rsidR="00A82EF4" w:rsidRPr="002C7D4C">
        <w:rPr>
          <w:rFonts w:ascii="Times" w:hAnsi="Times"/>
          <w:i/>
          <w:sz w:val="24"/>
          <w:szCs w:val="24"/>
          <w:lang w:val="en-GB"/>
        </w:rPr>
        <w:t>British Journal of Industrial Relations</w:t>
      </w:r>
      <w:r w:rsidR="005711C5" w:rsidRPr="002C7D4C">
        <w:rPr>
          <w:rFonts w:ascii="Times" w:hAnsi="Times"/>
          <w:sz w:val="24"/>
          <w:szCs w:val="24"/>
          <w:lang w:val="en-GB"/>
        </w:rPr>
        <w:t xml:space="preserve">, </w:t>
      </w:r>
      <w:r w:rsidR="00854594" w:rsidRPr="002C7D4C">
        <w:rPr>
          <w:rFonts w:ascii="Times" w:hAnsi="Times"/>
          <w:sz w:val="24"/>
          <w:szCs w:val="24"/>
          <w:lang w:val="en-GB"/>
        </w:rPr>
        <w:t>1974</w:t>
      </w:r>
      <w:r w:rsidR="005711C5" w:rsidRPr="002C7D4C">
        <w:rPr>
          <w:rFonts w:ascii="Times" w:hAnsi="Times"/>
          <w:sz w:val="24"/>
          <w:szCs w:val="24"/>
          <w:lang w:val="en-GB"/>
        </w:rPr>
        <w:t>, 12</w:t>
      </w:r>
      <w:r w:rsidR="00854594" w:rsidRPr="002C7D4C">
        <w:rPr>
          <w:rFonts w:ascii="Times" w:hAnsi="Times"/>
          <w:sz w:val="24"/>
          <w:szCs w:val="24"/>
          <w:lang w:val="en-GB"/>
        </w:rPr>
        <w:t>.</w:t>
      </w:r>
    </w:p>
    <w:p w14:paraId="543AE8D7" w14:textId="77777777" w:rsidR="007C2768" w:rsidRPr="002C7D4C" w:rsidRDefault="007C2768" w:rsidP="007C2768">
      <w:pPr>
        <w:spacing w:after="0"/>
        <w:ind w:firstLine="284"/>
        <w:jc w:val="both"/>
        <w:rPr>
          <w:rFonts w:ascii="Times" w:hAnsi="Times"/>
          <w:sz w:val="24"/>
          <w:szCs w:val="24"/>
          <w:lang w:val="en-GB"/>
        </w:rPr>
      </w:pPr>
    </w:p>
    <w:p w14:paraId="642DF89C" w14:textId="65FB96EC" w:rsidR="007C2768" w:rsidRPr="002C7D4C" w:rsidRDefault="00854594" w:rsidP="007C2768">
      <w:pPr>
        <w:spacing w:after="0"/>
        <w:ind w:firstLine="284"/>
        <w:jc w:val="both"/>
        <w:rPr>
          <w:rFonts w:ascii="Times" w:hAnsi="Times"/>
          <w:sz w:val="24"/>
          <w:szCs w:val="24"/>
        </w:rPr>
      </w:pPr>
      <w:r w:rsidRPr="002C7D4C">
        <w:rPr>
          <w:rFonts w:ascii="Times" w:hAnsi="Times"/>
          <w:smallCaps/>
          <w:sz w:val="24"/>
          <w:szCs w:val="24"/>
        </w:rPr>
        <w:t>G. Ghezzi</w:t>
      </w:r>
      <w:r w:rsidRPr="002C7D4C">
        <w:rPr>
          <w:rFonts w:ascii="Times" w:hAnsi="Times"/>
          <w:sz w:val="24"/>
          <w:szCs w:val="24"/>
        </w:rPr>
        <w:t xml:space="preserve">, </w:t>
      </w:r>
      <w:r w:rsidRPr="002C7D4C">
        <w:rPr>
          <w:rFonts w:ascii="Times" w:hAnsi="Times"/>
          <w:i/>
          <w:sz w:val="24"/>
          <w:szCs w:val="24"/>
        </w:rPr>
        <w:t>La responsabilità contrattuale delle associazioni sindacali. La parte obbligatoria del contratto collettivo</w:t>
      </w:r>
      <w:r w:rsidRPr="002C7D4C">
        <w:rPr>
          <w:rFonts w:ascii="Times" w:hAnsi="Times"/>
          <w:sz w:val="24"/>
          <w:szCs w:val="24"/>
        </w:rPr>
        <w:t xml:space="preserve">, </w:t>
      </w:r>
      <w:r w:rsidR="00A82EF4" w:rsidRPr="002C7D4C">
        <w:rPr>
          <w:rFonts w:ascii="Times" w:hAnsi="Times"/>
          <w:bCs/>
          <w:iCs/>
          <w:sz w:val="24"/>
          <w:szCs w:val="24"/>
        </w:rPr>
        <w:t>Milano,</w:t>
      </w:r>
      <w:r w:rsidRPr="002C7D4C">
        <w:rPr>
          <w:rFonts w:ascii="Times" w:hAnsi="Times"/>
          <w:bCs/>
          <w:iCs/>
          <w:sz w:val="24"/>
          <w:szCs w:val="24"/>
        </w:rPr>
        <w:t xml:space="preserve"> </w:t>
      </w:r>
      <w:proofErr w:type="spellStart"/>
      <w:r w:rsidRPr="002C7D4C">
        <w:rPr>
          <w:rFonts w:ascii="Times" w:hAnsi="Times"/>
          <w:bCs/>
          <w:iCs/>
          <w:sz w:val="24"/>
          <w:szCs w:val="24"/>
        </w:rPr>
        <w:t>Giuffrè</w:t>
      </w:r>
      <w:proofErr w:type="spellEnd"/>
      <w:r w:rsidRPr="002C7D4C">
        <w:rPr>
          <w:rFonts w:ascii="Times" w:hAnsi="Times"/>
          <w:bCs/>
          <w:iCs/>
          <w:sz w:val="24"/>
          <w:szCs w:val="24"/>
        </w:rPr>
        <w:t>, 1963</w:t>
      </w:r>
      <w:r w:rsidRPr="002C7D4C">
        <w:rPr>
          <w:rFonts w:ascii="Times" w:hAnsi="Times"/>
          <w:sz w:val="24"/>
          <w:szCs w:val="24"/>
        </w:rPr>
        <w:t>.</w:t>
      </w:r>
    </w:p>
    <w:p w14:paraId="786B7961" w14:textId="77777777" w:rsidR="007C2768" w:rsidRPr="002C7D4C" w:rsidRDefault="007C2768" w:rsidP="007C2768">
      <w:pPr>
        <w:spacing w:after="0"/>
        <w:ind w:firstLine="284"/>
        <w:jc w:val="both"/>
        <w:rPr>
          <w:rFonts w:ascii="Times" w:hAnsi="Times"/>
          <w:sz w:val="24"/>
          <w:szCs w:val="24"/>
        </w:rPr>
      </w:pPr>
    </w:p>
    <w:p w14:paraId="62FE5BE0" w14:textId="4E32735E" w:rsidR="007C2768" w:rsidRPr="002C7D4C" w:rsidRDefault="008220D7" w:rsidP="007C2768">
      <w:pPr>
        <w:spacing w:after="0"/>
        <w:ind w:firstLine="284"/>
        <w:jc w:val="both"/>
        <w:rPr>
          <w:rFonts w:ascii="Times" w:hAnsi="Times" w:cs="Calibri"/>
          <w:sz w:val="24"/>
          <w:szCs w:val="24"/>
        </w:rPr>
      </w:pPr>
      <w:r w:rsidRPr="002C7D4C">
        <w:rPr>
          <w:rFonts w:ascii="Times" w:hAnsi="Times" w:cs="Calibri"/>
          <w:smallCaps/>
          <w:sz w:val="24"/>
          <w:szCs w:val="24"/>
        </w:rPr>
        <w:t>G. Giugni</w:t>
      </w:r>
      <w:r w:rsidRPr="002C7D4C">
        <w:rPr>
          <w:rFonts w:ascii="Times" w:hAnsi="Times" w:cs="Calibri"/>
          <w:sz w:val="24"/>
          <w:szCs w:val="24"/>
        </w:rPr>
        <w:t xml:space="preserve">, </w:t>
      </w:r>
      <w:r w:rsidRPr="002C7D4C">
        <w:rPr>
          <w:rFonts w:ascii="Times" w:hAnsi="Times" w:cs="Calibri"/>
          <w:i/>
          <w:sz w:val="24"/>
          <w:szCs w:val="24"/>
        </w:rPr>
        <w:t xml:space="preserve">Organizzazione dell’impresa </w:t>
      </w:r>
      <w:proofErr w:type="gramStart"/>
      <w:r w:rsidRPr="002C7D4C">
        <w:rPr>
          <w:rFonts w:ascii="Times" w:hAnsi="Times" w:cs="Calibri"/>
          <w:i/>
          <w:sz w:val="24"/>
          <w:szCs w:val="24"/>
        </w:rPr>
        <w:t>e</w:t>
      </w:r>
      <w:proofErr w:type="gramEnd"/>
      <w:r w:rsidRPr="002C7D4C">
        <w:rPr>
          <w:rFonts w:ascii="Times" w:hAnsi="Times" w:cs="Calibri"/>
          <w:i/>
          <w:sz w:val="24"/>
          <w:szCs w:val="24"/>
        </w:rPr>
        <w:t xml:space="preserve"> evoluzione dei rapporti giuridici. </w:t>
      </w:r>
      <w:proofErr w:type="gramStart"/>
      <w:r w:rsidRPr="002C7D4C">
        <w:rPr>
          <w:rFonts w:ascii="Times" w:hAnsi="Times" w:cs="Calibri"/>
          <w:i/>
          <w:sz w:val="24"/>
          <w:szCs w:val="24"/>
        </w:rPr>
        <w:t>La retribuzione a cottimo</w:t>
      </w:r>
      <w:r w:rsidRPr="002C7D4C">
        <w:rPr>
          <w:rFonts w:ascii="Times" w:hAnsi="Times" w:cs="Calibri"/>
          <w:sz w:val="24"/>
          <w:szCs w:val="24"/>
        </w:rPr>
        <w:t xml:space="preserve">, in </w:t>
      </w:r>
      <w:r w:rsidRPr="002C7D4C">
        <w:rPr>
          <w:rFonts w:ascii="Times" w:hAnsi="Times" w:cs="Calibri"/>
          <w:i/>
          <w:sz w:val="24"/>
          <w:szCs w:val="24"/>
        </w:rPr>
        <w:t>Rivista italiana di diritto del lavoro</w:t>
      </w:r>
      <w:r w:rsidRPr="002C7D4C">
        <w:rPr>
          <w:rFonts w:ascii="Times" w:hAnsi="Times" w:cs="Calibri"/>
          <w:sz w:val="24"/>
          <w:szCs w:val="24"/>
        </w:rPr>
        <w:t>, 1968, 1, 3-85.</w:t>
      </w:r>
      <w:proofErr w:type="gramEnd"/>
    </w:p>
    <w:p w14:paraId="17F5FC9D" w14:textId="77777777" w:rsidR="008220D7" w:rsidRPr="002C7D4C" w:rsidRDefault="008220D7" w:rsidP="007C2768">
      <w:pPr>
        <w:spacing w:after="0"/>
        <w:ind w:firstLine="284"/>
        <w:jc w:val="both"/>
        <w:rPr>
          <w:rFonts w:ascii="Times" w:hAnsi="Times"/>
          <w:sz w:val="24"/>
          <w:szCs w:val="24"/>
        </w:rPr>
      </w:pPr>
    </w:p>
    <w:p w14:paraId="46B861A7" w14:textId="0D601E52" w:rsidR="007C2768" w:rsidRPr="002C7D4C" w:rsidRDefault="00854594" w:rsidP="007C2768">
      <w:pPr>
        <w:spacing w:after="0"/>
        <w:ind w:firstLine="284"/>
        <w:jc w:val="both"/>
        <w:rPr>
          <w:rFonts w:ascii="Times" w:hAnsi="Times"/>
          <w:sz w:val="24"/>
          <w:szCs w:val="24"/>
        </w:rPr>
      </w:pPr>
      <w:r w:rsidRPr="002C7D4C">
        <w:rPr>
          <w:rFonts w:ascii="Times" w:hAnsi="Times"/>
          <w:smallCaps/>
          <w:sz w:val="24"/>
          <w:szCs w:val="24"/>
        </w:rPr>
        <w:t>G. Giugni</w:t>
      </w:r>
      <w:r w:rsidRPr="002C7D4C">
        <w:rPr>
          <w:rFonts w:ascii="Times" w:hAnsi="Times"/>
          <w:bCs/>
          <w:iCs/>
          <w:sz w:val="24"/>
          <w:szCs w:val="24"/>
        </w:rPr>
        <w:t xml:space="preserve">, </w:t>
      </w:r>
      <w:r w:rsidRPr="002C7D4C">
        <w:rPr>
          <w:rFonts w:ascii="Times" w:hAnsi="Times"/>
          <w:bCs/>
          <w:i/>
          <w:iCs/>
          <w:sz w:val="24"/>
          <w:szCs w:val="24"/>
        </w:rPr>
        <w:t xml:space="preserve">L’evoluzione della contrattazione collettiva </w:t>
      </w:r>
      <w:proofErr w:type="gramStart"/>
      <w:r w:rsidRPr="002C7D4C">
        <w:rPr>
          <w:rFonts w:ascii="Times" w:hAnsi="Times"/>
          <w:bCs/>
          <w:i/>
          <w:iCs/>
          <w:sz w:val="24"/>
          <w:szCs w:val="24"/>
        </w:rPr>
        <w:t>nelle industrie siderurgica e mineraria</w:t>
      </w:r>
      <w:proofErr w:type="gramEnd"/>
      <w:r w:rsidRPr="002C7D4C">
        <w:rPr>
          <w:rFonts w:ascii="Times" w:hAnsi="Times"/>
          <w:bCs/>
          <w:i/>
          <w:iCs/>
          <w:sz w:val="24"/>
          <w:szCs w:val="24"/>
        </w:rPr>
        <w:t xml:space="preserve"> (1953-1963)</w:t>
      </w:r>
      <w:r w:rsidRPr="002C7D4C">
        <w:rPr>
          <w:rFonts w:ascii="Times" w:hAnsi="Times"/>
          <w:bCs/>
          <w:iCs/>
          <w:sz w:val="24"/>
          <w:szCs w:val="24"/>
        </w:rPr>
        <w:t xml:space="preserve">, </w:t>
      </w:r>
      <w:r w:rsidR="00044ABE" w:rsidRPr="002C7D4C">
        <w:rPr>
          <w:rFonts w:ascii="Times" w:hAnsi="Times"/>
          <w:bCs/>
          <w:iCs/>
          <w:sz w:val="24"/>
          <w:szCs w:val="24"/>
        </w:rPr>
        <w:t xml:space="preserve">Milano, </w:t>
      </w:r>
      <w:proofErr w:type="spellStart"/>
      <w:r w:rsidRPr="002C7D4C">
        <w:rPr>
          <w:rFonts w:ascii="Times" w:hAnsi="Times"/>
          <w:bCs/>
          <w:iCs/>
          <w:sz w:val="24"/>
          <w:szCs w:val="24"/>
        </w:rPr>
        <w:t>Giuffrè</w:t>
      </w:r>
      <w:proofErr w:type="spellEnd"/>
      <w:r w:rsidRPr="002C7D4C">
        <w:rPr>
          <w:rFonts w:ascii="Times" w:hAnsi="Times"/>
          <w:bCs/>
          <w:iCs/>
          <w:sz w:val="24"/>
          <w:szCs w:val="24"/>
        </w:rPr>
        <w:t>, 1964</w:t>
      </w:r>
      <w:r w:rsidR="00FD056E" w:rsidRPr="002C7D4C">
        <w:rPr>
          <w:rFonts w:ascii="Times" w:hAnsi="Times"/>
          <w:sz w:val="24"/>
          <w:szCs w:val="24"/>
        </w:rPr>
        <w:t>.</w:t>
      </w:r>
    </w:p>
    <w:p w14:paraId="1C7296AD" w14:textId="77777777" w:rsidR="007C2768" w:rsidRPr="002C7D4C" w:rsidRDefault="007C2768" w:rsidP="007C2768">
      <w:pPr>
        <w:spacing w:after="0"/>
        <w:ind w:firstLine="284"/>
        <w:jc w:val="both"/>
        <w:rPr>
          <w:rFonts w:ascii="Times" w:hAnsi="Times"/>
          <w:sz w:val="24"/>
          <w:szCs w:val="24"/>
        </w:rPr>
      </w:pPr>
    </w:p>
    <w:p w14:paraId="5BC1D85A" w14:textId="3BD5D0BF" w:rsidR="007C2768" w:rsidRPr="002C7D4C" w:rsidRDefault="007C2768" w:rsidP="007C2768">
      <w:pPr>
        <w:spacing w:after="0"/>
        <w:ind w:firstLine="284"/>
        <w:jc w:val="both"/>
        <w:rPr>
          <w:rFonts w:ascii="Times" w:hAnsi="Times" w:cs="Garamond"/>
          <w:sz w:val="24"/>
          <w:szCs w:val="24"/>
          <w:lang w:eastAsia="it-IT"/>
        </w:rPr>
      </w:pPr>
      <w:r w:rsidRPr="002C7D4C">
        <w:rPr>
          <w:rFonts w:ascii="Times" w:hAnsi="Times" w:cs="Garamond"/>
          <w:smallCaps/>
          <w:sz w:val="24"/>
          <w:szCs w:val="24"/>
          <w:lang w:eastAsia="it-IT"/>
        </w:rPr>
        <w:t>G. Giugni</w:t>
      </w:r>
      <w:r w:rsidRPr="002C7D4C">
        <w:rPr>
          <w:rFonts w:ascii="Times" w:hAnsi="Times" w:cs="Garamond"/>
          <w:sz w:val="24"/>
          <w:szCs w:val="24"/>
          <w:lang w:eastAsia="it-IT"/>
        </w:rPr>
        <w:t xml:space="preserve">, </w:t>
      </w:r>
      <w:proofErr w:type="spellStart"/>
      <w:r w:rsidRPr="002C7D4C">
        <w:rPr>
          <w:rFonts w:ascii="Times" w:hAnsi="Times" w:cs="Garamond"/>
          <w:i/>
          <w:iCs/>
          <w:sz w:val="24"/>
          <w:szCs w:val="24"/>
          <w:lang w:eastAsia="it-IT"/>
        </w:rPr>
        <w:t>Bargaining</w:t>
      </w:r>
      <w:proofErr w:type="spellEnd"/>
      <w:r w:rsidRPr="002C7D4C">
        <w:rPr>
          <w:rFonts w:ascii="Times" w:hAnsi="Times" w:cs="Garamond"/>
          <w:i/>
          <w:iCs/>
          <w:sz w:val="24"/>
          <w:szCs w:val="24"/>
          <w:lang w:eastAsia="it-IT"/>
        </w:rPr>
        <w:t xml:space="preserve"> </w:t>
      </w:r>
      <w:proofErr w:type="spellStart"/>
      <w:r w:rsidRPr="002C7D4C">
        <w:rPr>
          <w:rFonts w:ascii="Times" w:hAnsi="Times" w:cs="Garamond"/>
          <w:i/>
          <w:iCs/>
          <w:sz w:val="24"/>
          <w:szCs w:val="24"/>
          <w:lang w:eastAsia="it-IT"/>
        </w:rPr>
        <w:t>Units</w:t>
      </w:r>
      <w:proofErr w:type="spellEnd"/>
      <w:r w:rsidRPr="002C7D4C">
        <w:rPr>
          <w:rFonts w:ascii="Times" w:hAnsi="Times" w:cs="Garamond"/>
          <w:i/>
          <w:iCs/>
          <w:sz w:val="24"/>
          <w:szCs w:val="24"/>
          <w:lang w:eastAsia="it-IT"/>
        </w:rPr>
        <w:t xml:space="preserve"> and </w:t>
      </w:r>
      <w:proofErr w:type="spellStart"/>
      <w:r w:rsidRPr="002C7D4C">
        <w:rPr>
          <w:rFonts w:ascii="Times" w:hAnsi="Times" w:cs="Garamond"/>
          <w:i/>
          <w:iCs/>
          <w:sz w:val="24"/>
          <w:szCs w:val="24"/>
          <w:lang w:eastAsia="it-IT"/>
        </w:rPr>
        <w:t>Labor</w:t>
      </w:r>
      <w:proofErr w:type="spellEnd"/>
      <w:r w:rsidRPr="002C7D4C">
        <w:rPr>
          <w:rFonts w:ascii="Times" w:hAnsi="Times" w:cs="Garamond"/>
          <w:i/>
          <w:iCs/>
          <w:sz w:val="24"/>
          <w:szCs w:val="24"/>
          <w:lang w:eastAsia="it-IT"/>
        </w:rPr>
        <w:t xml:space="preserve"> Organization in </w:t>
      </w:r>
      <w:proofErr w:type="spellStart"/>
      <w:r w:rsidRPr="002C7D4C">
        <w:rPr>
          <w:rFonts w:ascii="Times" w:hAnsi="Times" w:cs="Garamond"/>
          <w:i/>
          <w:iCs/>
          <w:sz w:val="24"/>
          <w:szCs w:val="24"/>
          <w:lang w:eastAsia="it-IT"/>
        </w:rPr>
        <w:t>Italy</w:t>
      </w:r>
      <w:proofErr w:type="spellEnd"/>
      <w:r w:rsidRPr="002C7D4C">
        <w:rPr>
          <w:rFonts w:ascii="Times" w:hAnsi="Times" w:cs="Garamond"/>
          <w:i/>
          <w:iCs/>
          <w:sz w:val="24"/>
          <w:szCs w:val="24"/>
          <w:lang w:eastAsia="it-IT"/>
        </w:rPr>
        <w:t xml:space="preserve">, </w:t>
      </w:r>
      <w:r w:rsidRPr="002C7D4C">
        <w:rPr>
          <w:rFonts w:ascii="Times" w:hAnsi="Times" w:cs="Garamond"/>
          <w:sz w:val="24"/>
          <w:szCs w:val="24"/>
          <w:lang w:eastAsia="it-IT"/>
        </w:rPr>
        <w:t xml:space="preserve">in </w:t>
      </w:r>
      <w:r w:rsidRPr="002C7D4C">
        <w:rPr>
          <w:rFonts w:ascii="Times" w:hAnsi="Times" w:cs="Garamond"/>
          <w:i/>
          <w:iCs/>
          <w:sz w:val="24"/>
          <w:szCs w:val="24"/>
          <w:lang w:eastAsia="it-IT"/>
        </w:rPr>
        <w:t xml:space="preserve">Industrial and </w:t>
      </w:r>
      <w:proofErr w:type="spellStart"/>
      <w:r w:rsidRPr="002C7D4C">
        <w:rPr>
          <w:rFonts w:ascii="Times" w:hAnsi="Times" w:cs="Garamond"/>
          <w:i/>
          <w:iCs/>
          <w:sz w:val="24"/>
          <w:szCs w:val="24"/>
          <w:lang w:eastAsia="it-IT"/>
        </w:rPr>
        <w:t>Labor</w:t>
      </w:r>
      <w:proofErr w:type="spellEnd"/>
      <w:r w:rsidRPr="002C7D4C">
        <w:rPr>
          <w:rFonts w:ascii="Times" w:hAnsi="Times" w:cs="Garamond"/>
          <w:i/>
          <w:iCs/>
          <w:sz w:val="24"/>
          <w:szCs w:val="24"/>
          <w:lang w:eastAsia="it-IT"/>
        </w:rPr>
        <w:t xml:space="preserve"> Relations </w:t>
      </w:r>
      <w:proofErr w:type="spellStart"/>
      <w:r w:rsidRPr="002C7D4C">
        <w:rPr>
          <w:rFonts w:ascii="Times" w:hAnsi="Times" w:cs="Garamond"/>
          <w:i/>
          <w:iCs/>
          <w:sz w:val="24"/>
          <w:szCs w:val="24"/>
          <w:lang w:eastAsia="it-IT"/>
        </w:rPr>
        <w:t>Review</w:t>
      </w:r>
      <w:proofErr w:type="spellEnd"/>
      <w:r w:rsidR="0025595E" w:rsidRPr="002C7D4C">
        <w:rPr>
          <w:rFonts w:ascii="Times" w:hAnsi="Times" w:cs="Garamond"/>
          <w:i/>
          <w:iCs/>
          <w:sz w:val="24"/>
          <w:szCs w:val="24"/>
          <w:lang w:eastAsia="it-IT"/>
        </w:rPr>
        <w:t>,</w:t>
      </w:r>
      <w:r w:rsidRPr="002C7D4C">
        <w:rPr>
          <w:rFonts w:ascii="Times" w:hAnsi="Times" w:cs="Garamond"/>
          <w:i/>
          <w:iCs/>
          <w:sz w:val="24"/>
          <w:szCs w:val="24"/>
          <w:lang w:eastAsia="it-IT"/>
        </w:rPr>
        <w:t xml:space="preserve"> </w:t>
      </w:r>
      <w:proofErr w:type="gramStart"/>
      <w:r w:rsidRPr="002C7D4C">
        <w:rPr>
          <w:rFonts w:ascii="Times" w:hAnsi="Times" w:cs="Garamond"/>
          <w:sz w:val="24"/>
          <w:szCs w:val="24"/>
          <w:lang w:eastAsia="it-IT"/>
        </w:rPr>
        <w:t>10</w:t>
      </w:r>
      <w:proofErr w:type="gramEnd"/>
      <w:r w:rsidRPr="002C7D4C">
        <w:rPr>
          <w:rFonts w:ascii="Times" w:hAnsi="Times" w:cs="Garamond"/>
          <w:sz w:val="24"/>
          <w:szCs w:val="24"/>
          <w:lang w:eastAsia="it-IT"/>
        </w:rPr>
        <w:t>, No. 3, 1957, 424-439.</w:t>
      </w:r>
    </w:p>
    <w:p w14:paraId="3E4CDEA7" w14:textId="77777777" w:rsidR="00936D09" w:rsidRPr="002C7D4C" w:rsidRDefault="00936D09" w:rsidP="007C2768">
      <w:pPr>
        <w:spacing w:after="0"/>
        <w:ind w:firstLine="284"/>
        <w:jc w:val="both"/>
        <w:rPr>
          <w:rFonts w:ascii="Times" w:hAnsi="Times" w:cs="Garamond"/>
          <w:sz w:val="24"/>
          <w:szCs w:val="24"/>
          <w:lang w:eastAsia="it-IT"/>
        </w:rPr>
      </w:pPr>
    </w:p>
    <w:p w14:paraId="26069532" w14:textId="202B5128" w:rsidR="00936D09" w:rsidRPr="002C7D4C" w:rsidRDefault="00936D09" w:rsidP="007C2768">
      <w:pPr>
        <w:spacing w:after="0"/>
        <w:ind w:firstLine="284"/>
        <w:jc w:val="both"/>
        <w:rPr>
          <w:rFonts w:ascii="Times" w:hAnsi="Times"/>
          <w:sz w:val="24"/>
          <w:szCs w:val="24"/>
        </w:rPr>
      </w:pPr>
      <w:r w:rsidRPr="002C7D4C">
        <w:rPr>
          <w:rFonts w:ascii="Times" w:hAnsi="Times" w:cs="Calibri"/>
          <w:smallCaps/>
          <w:sz w:val="24"/>
          <w:szCs w:val="24"/>
        </w:rPr>
        <w:t>G. Ferraro</w:t>
      </w:r>
      <w:r w:rsidRPr="002C7D4C">
        <w:rPr>
          <w:rFonts w:ascii="Times" w:hAnsi="Times" w:cs="Calibri"/>
          <w:sz w:val="24"/>
          <w:szCs w:val="24"/>
        </w:rPr>
        <w:t xml:space="preserve">, </w:t>
      </w:r>
      <w:r w:rsidRPr="002C7D4C">
        <w:rPr>
          <w:rFonts w:ascii="Times" w:hAnsi="Times" w:cs="Calibri"/>
          <w:i/>
          <w:sz w:val="24"/>
          <w:szCs w:val="24"/>
        </w:rPr>
        <w:t>Retribuzione e assetto della contrattazione collettiva</w:t>
      </w:r>
      <w:r w:rsidRPr="002C7D4C">
        <w:rPr>
          <w:rFonts w:ascii="Times" w:hAnsi="Times" w:cs="Calibri"/>
          <w:sz w:val="24"/>
          <w:szCs w:val="24"/>
        </w:rPr>
        <w:t xml:space="preserve">, in </w:t>
      </w:r>
      <w:r w:rsidRPr="002C7D4C">
        <w:rPr>
          <w:rFonts w:ascii="Times" w:hAnsi="Times" w:cs="Calibri"/>
          <w:i/>
          <w:sz w:val="24"/>
          <w:szCs w:val="24"/>
        </w:rPr>
        <w:t>Rivista italiana di diritto del lavoro</w:t>
      </w:r>
      <w:r w:rsidRPr="002C7D4C">
        <w:rPr>
          <w:rFonts w:ascii="Times" w:hAnsi="Times" w:cs="Calibri"/>
          <w:sz w:val="24"/>
          <w:szCs w:val="24"/>
        </w:rPr>
        <w:t>, 2010, 4, I, 693-718.</w:t>
      </w:r>
    </w:p>
    <w:p w14:paraId="2F6B698D" w14:textId="77777777" w:rsidR="007C2768" w:rsidRPr="002C7D4C" w:rsidRDefault="007C2768" w:rsidP="007C2768">
      <w:pPr>
        <w:spacing w:after="0"/>
        <w:ind w:firstLine="284"/>
        <w:jc w:val="both"/>
        <w:rPr>
          <w:rFonts w:ascii="Times" w:hAnsi="Times"/>
          <w:sz w:val="24"/>
          <w:szCs w:val="24"/>
        </w:rPr>
      </w:pPr>
    </w:p>
    <w:p w14:paraId="223C221E" w14:textId="77777777" w:rsidR="007C2768" w:rsidRPr="002C7D4C" w:rsidRDefault="00FD056E" w:rsidP="007C2768">
      <w:pPr>
        <w:spacing w:after="0"/>
        <w:ind w:firstLine="284"/>
        <w:jc w:val="both"/>
        <w:rPr>
          <w:rFonts w:ascii="Times" w:hAnsi="Times"/>
          <w:sz w:val="24"/>
          <w:szCs w:val="24"/>
        </w:rPr>
      </w:pPr>
      <w:r w:rsidRPr="002C7D4C">
        <w:rPr>
          <w:rFonts w:ascii="Times" w:hAnsi="Times"/>
          <w:smallCaps/>
          <w:sz w:val="24"/>
          <w:szCs w:val="24"/>
          <w:lang w:val="en-GB"/>
        </w:rPr>
        <w:t xml:space="preserve">M. </w:t>
      </w:r>
      <w:proofErr w:type="spellStart"/>
      <w:r w:rsidRPr="002C7D4C">
        <w:rPr>
          <w:rFonts w:ascii="Times" w:hAnsi="Times"/>
          <w:smallCaps/>
          <w:sz w:val="24"/>
          <w:szCs w:val="24"/>
          <w:lang w:val="en-GB"/>
        </w:rPr>
        <w:t>Hauptmeier</w:t>
      </w:r>
      <w:proofErr w:type="spellEnd"/>
      <w:r w:rsidRPr="002C7D4C">
        <w:rPr>
          <w:rFonts w:ascii="Times" w:hAnsi="Times"/>
          <w:smallCaps/>
          <w:sz w:val="24"/>
          <w:szCs w:val="24"/>
          <w:lang w:val="en-GB"/>
        </w:rPr>
        <w:t>, I. Greer</w:t>
      </w:r>
      <w:r w:rsidR="00854594" w:rsidRPr="002C7D4C">
        <w:rPr>
          <w:rFonts w:ascii="Times" w:hAnsi="Times"/>
          <w:sz w:val="24"/>
          <w:szCs w:val="24"/>
          <w:lang w:val="en-GB"/>
        </w:rPr>
        <w:t xml:space="preserve">, </w:t>
      </w:r>
      <w:proofErr w:type="gramStart"/>
      <w:r w:rsidR="00854594" w:rsidRPr="002C7D4C">
        <w:rPr>
          <w:rFonts w:ascii="Times" w:hAnsi="Times"/>
          <w:i/>
          <w:sz w:val="24"/>
          <w:szCs w:val="24"/>
          <w:lang w:val="en-GB"/>
        </w:rPr>
        <w:t>Whipsawing</w:t>
      </w:r>
      <w:proofErr w:type="gramEnd"/>
      <w:r w:rsidR="00854594" w:rsidRPr="002C7D4C">
        <w:rPr>
          <w:rFonts w:ascii="Times" w:hAnsi="Times"/>
          <w:i/>
          <w:sz w:val="24"/>
          <w:szCs w:val="24"/>
          <w:lang w:val="en-GB"/>
        </w:rPr>
        <w:t xml:space="preserve">: Organizing </w:t>
      </w:r>
      <w:proofErr w:type="spellStart"/>
      <w:r w:rsidR="00854594" w:rsidRPr="002C7D4C">
        <w:rPr>
          <w:rFonts w:ascii="Times" w:hAnsi="Times"/>
          <w:i/>
          <w:sz w:val="24"/>
          <w:szCs w:val="24"/>
          <w:lang w:val="en-GB"/>
        </w:rPr>
        <w:t>Labor</w:t>
      </w:r>
      <w:proofErr w:type="spellEnd"/>
      <w:r w:rsidR="00854594" w:rsidRPr="002C7D4C">
        <w:rPr>
          <w:rFonts w:ascii="Times" w:hAnsi="Times"/>
          <w:i/>
          <w:sz w:val="24"/>
          <w:szCs w:val="24"/>
          <w:lang w:val="en-GB"/>
        </w:rPr>
        <w:t xml:space="preserve"> Competition in Multinational Auto Companies</w:t>
      </w:r>
      <w:r w:rsidR="00854594" w:rsidRPr="002C7D4C">
        <w:rPr>
          <w:rFonts w:ascii="Times" w:hAnsi="Times"/>
          <w:sz w:val="24"/>
          <w:szCs w:val="24"/>
          <w:lang w:val="en-GB"/>
        </w:rPr>
        <w:t xml:space="preserve">, </w:t>
      </w:r>
      <w:proofErr w:type="spellStart"/>
      <w:r w:rsidR="00854594" w:rsidRPr="002C7D4C">
        <w:rPr>
          <w:rFonts w:ascii="Times" w:hAnsi="Times"/>
          <w:sz w:val="24"/>
          <w:szCs w:val="24"/>
          <w:lang w:val="en-GB"/>
        </w:rPr>
        <w:t>Proccedings</w:t>
      </w:r>
      <w:proofErr w:type="spellEnd"/>
      <w:r w:rsidR="00854594" w:rsidRPr="002C7D4C">
        <w:rPr>
          <w:rFonts w:ascii="Times" w:hAnsi="Times"/>
          <w:sz w:val="24"/>
          <w:szCs w:val="24"/>
          <w:lang w:val="en-GB"/>
        </w:rPr>
        <w:t xml:space="preserve"> of the 16th World Congress of ILER</w:t>
      </w:r>
      <w:r w:rsidR="007C2768" w:rsidRPr="002C7D4C">
        <w:rPr>
          <w:rFonts w:ascii="Times" w:hAnsi="Times"/>
          <w:sz w:val="24"/>
          <w:szCs w:val="24"/>
          <w:lang w:val="en-GB"/>
        </w:rPr>
        <w:t xml:space="preserve">A, Philadelphia, July 2-5, </w:t>
      </w:r>
      <w:r w:rsidR="007C2768" w:rsidRPr="002C7D4C">
        <w:rPr>
          <w:rFonts w:ascii="Times" w:hAnsi="Times"/>
          <w:sz w:val="24"/>
          <w:szCs w:val="24"/>
        </w:rPr>
        <w:t>2012.</w:t>
      </w:r>
    </w:p>
    <w:p w14:paraId="21D4F386" w14:textId="77777777" w:rsidR="007C2768" w:rsidRPr="002C7D4C" w:rsidRDefault="007C2768" w:rsidP="007C2768">
      <w:pPr>
        <w:spacing w:after="0"/>
        <w:ind w:firstLine="284"/>
        <w:jc w:val="both"/>
        <w:rPr>
          <w:rFonts w:ascii="Times" w:hAnsi="Times"/>
          <w:sz w:val="24"/>
          <w:szCs w:val="24"/>
        </w:rPr>
      </w:pPr>
    </w:p>
    <w:p w14:paraId="0A21C2DA" w14:textId="5C48D0EB" w:rsidR="007C2768" w:rsidRPr="002C7D4C" w:rsidRDefault="00126545" w:rsidP="007C2768">
      <w:pPr>
        <w:spacing w:after="0"/>
        <w:ind w:firstLine="284"/>
        <w:jc w:val="both"/>
        <w:rPr>
          <w:rFonts w:ascii="Times" w:hAnsi="Times" w:cs="Calibri"/>
          <w:sz w:val="24"/>
          <w:szCs w:val="24"/>
        </w:rPr>
      </w:pPr>
      <w:r w:rsidRPr="002C7D4C">
        <w:rPr>
          <w:rFonts w:ascii="Times" w:hAnsi="Times" w:cs="Calibri"/>
          <w:smallCaps/>
          <w:sz w:val="24"/>
          <w:szCs w:val="24"/>
        </w:rPr>
        <w:t xml:space="preserve">P. </w:t>
      </w:r>
      <w:proofErr w:type="spellStart"/>
      <w:r w:rsidRPr="002C7D4C">
        <w:rPr>
          <w:rFonts w:ascii="Times" w:hAnsi="Times" w:cs="Calibri"/>
          <w:smallCaps/>
          <w:sz w:val="24"/>
          <w:szCs w:val="24"/>
        </w:rPr>
        <w:t>Ichino</w:t>
      </w:r>
      <w:proofErr w:type="spellEnd"/>
      <w:r w:rsidRPr="002C7D4C">
        <w:rPr>
          <w:rFonts w:ascii="Times" w:hAnsi="Times" w:cs="Calibri"/>
          <w:sz w:val="24"/>
          <w:szCs w:val="24"/>
        </w:rPr>
        <w:t xml:space="preserve">, </w:t>
      </w:r>
      <w:r w:rsidRPr="002C7D4C">
        <w:rPr>
          <w:rFonts w:ascii="Times" w:hAnsi="Times" w:cs="Calibri"/>
          <w:i/>
          <w:sz w:val="24"/>
          <w:szCs w:val="24"/>
        </w:rPr>
        <w:t>Il contratto di lavoro, Vol. II, Soggetti e oggetto, sicurezza del lavoro, retribuzione, qualità, luogo e tempo della prestazione</w:t>
      </w:r>
      <w:r w:rsidRPr="002C7D4C">
        <w:rPr>
          <w:rFonts w:ascii="Times" w:hAnsi="Times" w:cs="Calibri"/>
          <w:sz w:val="24"/>
          <w:szCs w:val="24"/>
        </w:rPr>
        <w:t xml:space="preserve">, </w:t>
      </w:r>
      <w:proofErr w:type="spellStart"/>
      <w:r w:rsidRPr="002C7D4C">
        <w:rPr>
          <w:rFonts w:ascii="Times" w:hAnsi="Times" w:cs="Calibri"/>
          <w:sz w:val="24"/>
          <w:szCs w:val="24"/>
        </w:rPr>
        <w:t>Giuffrè</w:t>
      </w:r>
      <w:proofErr w:type="spellEnd"/>
      <w:r w:rsidRPr="002C7D4C">
        <w:rPr>
          <w:rFonts w:ascii="Times" w:hAnsi="Times" w:cs="Calibri"/>
          <w:sz w:val="24"/>
          <w:szCs w:val="24"/>
        </w:rPr>
        <w:t>, 2003, § 241.</w:t>
      </w:r>
    </w:p>
    <w:p w14:paraId="70839D29" w14:textId="77777777" w:rsidR="00126545" w:rsidRPr="002C7D4C" w:rsidRDefault="00126545" w:rsidP="007C2768">
      <w:pPr>
        <w:spacing w:after="0"/>
        <w:ind w:firstLine="284"/>
        <w:jc w:val="both"/>
        <w:rPr>
          <w:rFonts w:ascii="Times" w:hAnsi="Times"/>
          <w:sz w:val="24"/>
          <w:szCs w:val="24"/>
        </w:rPr>
      </w:pPr>
    </w:p>
    <w:p w14:paraId="557BE3F0" w14:textId="65CAB024" w:rsidR="007C2768" w:rsidRPr="002C7D4C" w:rsidRDefault="00C34AE3" w:rsidP="007C2768">
      <w:pPr>
        <w:spacing w:after="0"/>
        <w:ind w:firstLine="284"/>
        <w:jc w:val="both"/>
        <w:rPr>
          <w:rFonts w:ascii="Times" w:hAnsi="Times" w:cs="Calibri"/>
          <w:sz w:val="24"/>
          <w:szCs w:val="24"/>
        </w:rPr>
      </w:pPr>
      <w:r w:rsidRPr="002C7D4C">
        <w:rPr>
          <w:rFonts w:ascii="Times" w:hAnsi="Times" w:cs="Calibri"/>
          <w:smallCaps/>
          <w:sz w:val="24"/>
          <w:szCs w:val="24"/>
        </w:rPr>
        <w:t xml:space="preserve">L. </w:t>
      </w:r>
      <w:proofErr w:type="spellStart"/>
      <w:r w:rsidRPr="002C7D4C">
        <w:rPr>
          <w:rFonts w:ascii="Times" w:hAnsi="Times" w:cs="Calibri"/>
          <w:smallCaps/>
          <w:sz w:val="24"/>
          <w:szCs w:val="24"/>
        </w:rPr>
        <w:t>Imberti</w:t>
      </w:r>
      <w:proofErr w:type="spellEnd"/>
      <w:r w:rsidRPr="002C7D4C">
        <w:rPr>
          <w:rFonts w:ascii="Times" w:hAnsi="Times" w:cs="Calibri"/>
          <w:sz w:val="24"/>
          <w:szCs w:val="24"/>
        </w:rPr>
        <w:t xml:space="preserve">, </w:t>
      </w:r>
      <w:r w:rsidRPr="002C7D4C">
        <w:rPr>
          <w:rFonts w:ascii="Times" w:hAnsi="Times" w:cs="Calibri"/>
          <w:i/>
          <w:sz w:val="24"/>
          <w:szCs w:val="24"/>
        </w:rPr>
        <w:t xml:space="preserve">A proposito dell’articolo </w:t>
      </w:r>
      <w:proofErr w:type="gramStart"/>
      <w:r w:rsidRPr="002C7D4C">
        <w:rPr>
          <w:rFonts w:ascii="Times" w:hAnsi="Times" w:cs="Calibri"/>
          <w:i/>
          <w:sz w:val="24"/>
          <w:szCs w:val="24"/>
        </w:rPr>
        <w:t>8</w:t>
      </w:r>
      <w:proofErr w:type="gramEnd"/>
      <w:r w:rsidRPr="002C7D4C">
        <w:rPr>
          <w:rFonts w:ascii="Times" w:hAnsi="Times" w:cs="Calibri"/>
          <w:i/>
          <w:sz w:val="24"/>
          <w:szCs w:val="24"/>
        </w:rPr>
        <w:t xml:space="preserve"> della legge n. 148/2011: le deroghe si fanno, ma non si dicono</w:t>
      </w:r>
      <w:r w:rsidRPr="002C7D4C">
        <w:rPr>
          <w:rFonts w:ascii="Times" w:hAnsi="Times" w:cs="Calibri"/>
          <w:sz w:val="24"/>
          <w:szCs w:val="24"/>
        </w:rPr>
        <w:t xml:space="preserve">, in </w:t>
      </w:r>
      <w:r w:rsidRPr="002C7D4C">
        <w:rPr>
          <w:rFonts w:ascii="Times" w:hAnsi="Times" w:cs="Calibri"/>
          <w:i/>
          <w:sz w:val="24"/>
          <w:szCs w:val="24"/>
        </w:rPr>
        <w:t>Giornale di diritto del lavoro e di relazioni industriali</w:t>
      </w:r>
      <w:r w:rsidRPr="002C7D4C">
        <w:rPr>
          <w:rFonts w:ascii="Times" w:hAnsi="Times" w:cs="Calibri"/>
          <w:sz w:val="24"/>
          <w:szCs w:val="24"/>
        </w:rPr>
        <w:t>, 2013, n. 138, 255-272.</w:t>
      </w:r>
    </w:p>
    <w:p w14:paraId="4047ED0A" w14:textId="77777777" w:rsidR="00C34AE3" w:rsidRPr="002C7D4C" w:rsidRDefault="00C34AE3" w:rsidP="007C2768">
      <w:pPr>
        <w:spacing w:after="0"/>
        <w:ind w:firstLine="284"/>
        <w:jc w:val="both"/>
        <w:rPr>
          <w:rFonts w:ascii="Times" w:hAnsi="Times"/>
          <w:sz w:val="24"/>
          <w:szCs w:val="24"/>
        </w:rPr>
      </w:pPr>
    </w:p>
    <w:p w14:paraId="07B64299" w14:textId="06F060D0" w:rsidR="007C2768" w:rsidRPr="002C7D4C" w:rsidRDefault="00D87620" w:rsidP="007C2768">
      <w:pPr>
        <w:spacing w:after="0"/>
        <w:ind w:firstLine="284"/>
        <w:jc w:val="both"/>
        <w:rPr>
          <w:rFonts w:ascii="Times" w:hAnsi="Times" w:cs="Calibri"/>
          <w:sz w:val="24"/>
          <w:szCs w:val="24"/>
        </w:rPr>
      </w:pPr>
      <w:r w:rsidRPr="002C7D4C">
        <w:rPr>
          <w:rFonts w:ascii="Times" w:hAnsi="Times" w:cs="Calibri"/>
          <w:smallCaps/>
          <w:sz w:val="24"/>
          <w:szCs w:val="24"/>
        </w:rPr>
        <w:t xml:space="preserve">A. </w:t>
      </w:r>
      <w:proofErr w:type="spellStart"/>
      <w:r w:rsidRPr="002C7D4C">
        <w:rPr>
          <w:rFonts w:ascii="Times" w:hAnsi="Times" w:cs="Calibri"/>
          <w:smallCaps/>
          <w:sz w:val="24"/>
          <w:szCs w:val="24"/>
        </w:rPr>
        <w:t>Lassandari</w:t>
      </w:r>
      <w:proofErr w:type="spellEnd"/>
      <w:r w:rsidRPr="002C7D4C">
        <w:rPr>
          <w:rFonts w:ascii="Times" w:hAnsi="Times" w:cs="Calibri"/>
          <w:sz w:val="24"/>
          <w:szCs w:val="24"/>
        </w:rPr>
        <w:t xml:space="preserve">, </w:t>
      </w:r>
      <w:r w:rsidRPr="002C7D4C">
        <w:rPr>
          <w:rFonts w:ascii="Times" w:hAnsi="Times" w:cs="Calibri"/>
          <w:i/>
          <w:sz w:val="24"/>
          <w:szCs w:val="24"/>
        </w:rPr>
        <w:t xml:space="preserve">Contrattazione collettiva e produttività: cronaca di evocazioni (ripetute) e </w:t>
      </w:r>
      <w:proofErr w:type="gramStart"/>
      <w:r w:rsidRPr="002C7D4C">
        <w:rPr>
          <w:rFonts w:ascii="Times" w:hAnsi="Times" w:cs="Calibri"/>
          <w:i/>
          <w:sz w:val="24"/>
          <w:szCs w:val="24"/>
        </w:rPr>
        <w:t xml:space="preserve">di </w:t>
      </w:r>
      <w:proofErr w:type="gramEnd"/>
      <w:r w:rsidRPr="002C7D4C">
        <w:rPr>
          <w:rFonts w:ascii="Times" w:hAnsi="Times" w:cs="Calibri"/>
          <w:i/>
          <w:sz w:val="24"/>
          <w:szCs w:val="24"/>
        </w:rPr>
        <w:t>incontri (mancati)</w:t>
      </w:r>
      <w:r w:rsidRPr="002C7D4C">
        <w:rPr>
          <w:rFonts w:ascii="Times" w:hAnsi="Times" w:cs="Calibri"/>
          <w:sz w:val="24"/>
          <w:szCs w:val="24"/>
        </w:rPr>
        <w:t xml:space="preserve">, in </w:t>
      </w:r>
      <w:r w:rsidRPr="002C7D4C">
        <w:rPr>
          <w:rFonts w:ascii="Times" w:hAnsi="Times" w:cs="Calibri"/>
          <w:i/>
          <w:sz w:val="24"/>
          <w:szCs w:val="24"/>
        </w:rPr>
        <w:t>Rivista giuridica del lavoro</w:t>
      </w:r>
      <w:r w:rsidR="006414E4" w:rsidRPr="002C7D4C">
        <w:rPr>
          <w:rFonts w:ascii="Times" w:hAnsi="Times" w:cs="Calibri"/>
          <w:sz w:val="24"/>
          <w:szCs w:val="24"/>
        </w:rPr>
        <w:t xml:space="preserve">, 2009, 2, </w:t>
      </w:r>
      <w:r w:rsidRPr="002C7D4C">
        <w:rPr>
          <w:rFonts w:ascii="Times" w:hAnsi="Times" w:cs="Calibri"/>
          <w:sz w:val="24"/>
          <w:szCs w:val="24"/>
        </w:rPr>
        <w:t>299-334.</w:t>
      </w:r>
    </w:p>
    <w:p w14:paraId="0954D0EE" w14:textId="77777777" w:rsidR="003F4A5A" w:rsidRPr="002C7D4C" w:rsidRDefault="003F4A5A" w:rsidP="007C2768">
      <w:pPr>
        <w:spacing w:after="0"/>
        <w:ind w:firstLine="284"/>
        <w:jc w:val="both"/>
        <w:rPr>
          <w:rFonts w:ascii="Times" w:hAnsi="Times" w:cs="Calibri"/>
          <w:sz w:val="24"/>
          <w:szCs w:val="24"/>
        </w:rPr>
      </w:pPr>
    </w:p>
    <w:p w14:paraId="6C1A0E29" w14:textId="051B86AC" w:rsidR="003F4A5A" w:rsidRPr="002C7D4C" w:rsidRDefault="003F4A5A" w:rsidP="007C2768">
      <w:pPr>
        <w:spacing w:after="0"/>
        <w:ind w:firstLine="284"/>
        <w:jc w:val="both"/>
        <w:rPr>
          <w:rFonts w:ascii="Times" w:hAnsi="Times" w:cs="Calibri"/>
          <w:sz w:val="24"/>
          <w:szCs w:val="24"/>
        </w:rPr>
      </w:pPr>
      <w:r w:rsidRPr="002C7D4C">
        <w:rPr>
          <w:rFonts w:ascii="Times" w:hAnsi="Times" w:cs="Calibri"/>
          <w:smallCaps/>
          <w:sz w:val="24"/>
          <w:szCs w:val="24"/>
        </w:rPr>
        <w:t>V. Leccese</w:t>
      </w:r>
      <w:r w:rsidRPr="002C7D4C">
        <w:rPr>
          <w:rFonts w:ascii="Times" w:hAnsi="Times" w:cs="Calibri"/>
          <w:sz w:val="24"/>
          <w:szCs w:val="24"/>
        </w:rPr>
        <w:t xml:space="preserve">, </w:t>
      </w:r>
      <w:r w:rsidRPr="002C7D4C">
        <w:rPr>
          <w:rFonts w:ascii="Times" w:hAnsi="Times" w:cs="Calibri"/>
          <w:i/>
          <w:sz w:val="24"/>
          <w:szCs w:val="24"/>
        </w:rPr>
        <w:t xml:space="preserve">Gli assetti contrattuali </w:t>
      </w:r>
      <w:proofErr w:type="gramStart"/>
      <w:r w:rsidRPr="002C7D4C">
        <w:rPr>
          <w:rFonts w:ascii="Times" w:hAnsi="Times" w:cs="Calibri"/>
          <w:i/>
          <w:sz w:val="24"/>
          <w:szCs w:val="24"/>
        </w:rPr>
        <w:t>delineati</w:t>
      </w:r>
      <w:proofErr w:type="gramEnd"/>
      <w:r w:rsidRPr="002C7D4C">
        <w:rPr>
          <w:rFonts w:ascii="Times" w:hAnsi="Times" w:cs="Calibri"/>
          <w:i/>
          <w:sz w:val="24"/>
          <w:szCs w:val="24"/>
        </w:rPr>
        <w:t xml:space="preserve"> dal Protocollo del luglio 1993 e i rapporti tra contratti collettivi di diverso livello</w:t>
      </w:r>
      <w:r w:rsidRPr="002C7D4C">
        <w:rPr>
          <w:rFonts w:ascii="Times" w:hAnsi="Times" w:cs="Calibri"/>
          <w:sz w:val="24"/>
          <w:szCs w:val="24"/>
        </w:rPr>
        <w:t xml:space="preserve">, in </w:t>
      </w:r>
      <w:r w:rsidRPr="002C7D4C">
        <w:rPr>
          <w:rFonts w:ascii="Times" w:hAnsi="Times" w:cs="Calibri"/>
          <w:i/>
          <w:sz w:val="24"/>
          <w:szCs w:val="24"/>
        </w:rPr>
        <w:t>Argomenti di diritto del lavoro</w:t>
      </w:r>
      <w:r w:rsidR="006414E4" w:rsidRPr="002C7D4C">
        <w:rPr>
          <w:rFonts w:ascii="Times" w:hAnsi="Times" w:cs="Calibri"/>
          <w:sz w:val="24"/>
          <w:szCs w:val="24"/>
        </w:rPr>
        <w:t xml:space="preserve">, 1997, 4, </w:t>
      </w:r>
      <w:r w:rsidRPr="002C7D4C">
        <w:rPr>
          <w:rFonts w:ascii="Times" w:hAnsi="Times" w:cs="Calibri"/>
          <w:sz w:val="24"/>
          <w:szCs w:val="24"/>
        </w:rPr>
        <w:t>265-280.</w:t>
      </w:r>
    </w:p>
    <w:p w14:paraId="334DAD2D" w14:textId="77777777" w:rsidR="00D87620" w:rsidRPr="002C7D4C" w:rsidRDefault="00D87620" w:rsidP="007C2768">
      <w:pPr>
        <w:spacing w:after="0"/>
        <w:ind w:firstLine="284"/>
        <w:jc w:val="both"/>
        <w:rPr>
          <w:rFonts w:ascii="Times" w:hAnsi="Times"/>
          <w:sz w:val="24"/>
          <w:szCs w:val="24"/>
        </w:rPr>
      </w:pPr>
    </w:p>
    <w:p w14:paraId="091C23F1" w14:textId="7E104A00" w:rsidR="00B7090C" w:rsidRPr="002C7D4C" w:rsidRDefault="005311FC" w:rsidP="00B7090C">
      <w:pPr>
        <w:spacing w:after="0"/>
        <w:ind w:firstLine="284"/>
        <w:jc w:val="both"/>
        <w:rPr>
          <w:rFonts w:ascii="Times" w:hAnsi="Times" w:cs="Calibri"/>
          <w:sz w:val="24"/>
          <w:szCs w:val="24"/>
          <w:lang w:eastAsia="it-IT"/>
        </w:rPr>
      </w:pPr>
      <w:r w:rsidRPr="002C7D4C">
        <w:rPr>
          <w:rFonts w:ascii="Times" w:hAnsi="Times" w:cs="Calibri"/>
          <w:smallCaps/>
          <w:sz w:val="24"/>
          <w:szCs w:val="24"/>
          <w:lang w:eastAsia="it-IT"/>
        </w:rPr>
        <w:lastRenderedPageBreak/>
        <w:t>A. Maresca</w:t>
      </w:r>
      <w:r w:rsidRPr="002C7D4C">
        <w:rPr>
          <w:rFonts w:ascii="Times" w:hAnsi="Times" w:cs="Calibri"/>
          <w:sz w:val="24"/>
          <w:szCs w:val="24"/>
          <w:lang w:eastAsia="it-IT"/>
        </w:rPr>
        <w:t xml:space="preserve">, </w:t>
      </w:r>
      <w:r w:rsidRPr="002C7D4C">
        <w:rPr>
          <w:rFonts w:ascii="Times" w:hAnsi="Times" w:cs="Calibri"/>
          <w:i/>
          <w:sz w:val="24"/>
          <w:szCs w:val="24"/>
          <w:lang w:eastAsia="it-IT"/>
        </w:rPr>
        <w:t>Contratto collettivo e libertà di recesso</w:t>
      </w:r>
      <w:r w:rsidRPr="002C7D4C">
        <w:rPr>
          <w:rFonts w:ascii="Times" w:hAnsi="Times" w:cs="Calibri"/>
          <w:sz w:val="24"/>
          <w:szCs w:val="24"/>
          <w:lang w:eastAsia="it-IT"/>
        </w:rPr>
        <w:t xml:space="preserve">, in </w:t>
      </w:r>
      <w:r w:rsidRPr="002C7D4C">
        <w:rPr>
          <w:rFonts w:ascii="Times" w:hAnsi="Times" w:cs="Calibri"/>
          <w:i/>
          <w:sz w:val="24"/>
          <w:szCs w:val="24"/>
          <w:lang w:eastAsia="it-IT"/>
        </w:rPr>
        <w:t>Argomenti di diritto del lavoro</w:t>
      </w:r>
      <w:r w:rsidR="006414E4" w:rsidRPr="002C7D4C">
        <w:rPr>
          <w:rFonts w:ascii="Times" w:hAnsi="Times" w:cs="Calibri"/>
          <w:sz w:val="24"/>
          <w:szCs w:val="24"/>
          <w:lang w:eastAsia="it-IT"/>
        </w:rPr>
        <w:t xml:space="preserve">, 1995, 2, </w:t>
      </w:r>
      <w:r w:rsidRPr="002C7D4C">
        <w:rPr>
          <w:rFonts w:ascii="Times" w:hAnsi="Times" w:cs="Calibri"/>
          <w:sz w:val="24"/>
          <w:szCs w:val="24"/>
          <w:lang w:eastAsia="it-IT"/>
        </w:rPr>
        <w:t>35-62.</w:t>
      </w:r>
    </w:p>
    <w:p w14:paraId="38375C99" w14:textId="77777777" w:rsidR="005311FC" w:rsidRPr="002C7D4C" w:rsidRDefault="005311FC" w:rsidP="00B7090C">
      <w:pPr>
        <w:spacing w:after="0"/>
        <w:ind w:firstLine="284"/>
        <w:jc w:val="both"/>
        <w:rPr>
          <w:rFonts w:ascii="Times" w:hAnsi="Times"/>
          <w:sz w:val="24"/>
          <w:szCs w:val="24"/>
        </w:rPr>
      </w:pPr>
    </w:p>
    <w:p w14:paraId="1EBFE509" w14:textId="47592836" w:rsidR="00B7090C" w:rsidRPr="002C7D4C" w:rsidRDefault="00AA01A4" w:rsidP="00B7090C">
      <w:pPr>
        <w:spacing w:after="0"/>
        <w:ind w:firstLine="284"/>
        <w:jc w:val="both"/>
        <w:rPr>
          <w:rFonts w:ascii="Times" w:hAnsi="Times"/>
          <w:sz w:val="24"/>
          <w:szCs w:val="24"/>
        </w:rPr>
      </w:pPr>
      <w:r w:rsidRPr="002C7D4C">
        <w:rPr>
          <w:rFonts w:ascii="Times" w:hAnsi="Times"/>
          <w:smallCaps/>
          <w:sz w:val="24"/>
          <w:szCs w:val="24"/>
        </w:rPr>
        <w:t xml:space="preserve">P. </w:t>
      </w:r>
      <w:proofErr w:type="spellStart"/>
      <w:r w:rsidRPr="002C7D4C">
        <w:rPr>
          <w:rFonts w:ascii="Times" w:hAnsi="Times"/>
          <w:smallCaps/>
          <w:sz w:val="24"/>
          <w:szCs w:val="24"/>
        </w:rPr>
        <w:t>Marginson</w:t>
      </w:r>
      <w:proofErr w:type="spellEnd"/>
      <w:r w:rsidRPr="002C7D4C">
        <w:rPr>
          <w:rFonts w:ascii="Times" w:hAnsi="Times"/>
          <w:smallCaps/>
          <w:sz w:val="24"/>
          <w:szCs w:val="24"/>
        </w:rPr>
        <w:t xml:space="preserve">, </w:t>
      </w:r>
      <w:proofErr w:type="gramStart"/>
      <w:r w:rsidRPr="002C7D4C">
        <w:rPr>
          <w:rFonts w:ascii="Times" w:hAnsi="Times"/>
          <w:smallCaps/>
          <w:sz w:val="24"/>
          <w:szCs w:val="24"/>
        </w:rPr>
        <w:t>K.</w:t>
      </w:r>
      <w:proofErr w:type="gramEnd"/>
      <w:r w:rsidRPr="002C7D4C">
        <w:rPr>
          <w:rFonts w:ascii="Times" w:hAnsi="Times"/>
          <w:smallCaps/>
          <w:sz w:val="24"/>
          <w:szCs w:val="24"/>
        </w:rPr>
        <w:t xml:space="preserve"> </w:t>
      </w:r>
      <w:proofErr w:type="spellStart"/>
      <w:r w:rsidRPr="002C7D4C">
        <w:rPr>
          <w:rFonts w:ascii="Times" w:hAnsi="Times"/>
          <w:smallCaps/>
          <w:sz w:val="24"/>
          <w:szCs w:val="24"/>
        </w:rPr>
        <w:t>Sisson</w:t>
      </w:r>
      <w:proofErr w:type="spellEnd"/>
      <w:r w:rsidRPr="002C7D4C">
        <w:rPr>
          <w:rFonts w:ascii="Times" w:hAnsi="Times"/>
          <w:sz w:val="24"/>
          <w:szCs w:val="24"/>
        </w:rPr>
        <w:t xml:space="preserve">, </w:t>
      </w:r>
      <w:r w:rsidR="00B406AD" w:rsidRPr="002C7D4C">
        <w:rPr>
          <w:rFonts w:ascii="Times" w:hAnsi="Times" w:cs="Helvetica"/>
          <w:bCs/>
          <w:i/>
          <w:sz w:val="24"/>
          <w:szCs w:val="24"/>
          <w:lang w:eastAsia="it-IT"/>
        </w:rPr>
        <w:t>Co-</w:t>
      </w:r>
      <w:proofErr w:type="spellStart"/>
      <w:r w:rsidR="00B406AD" w:rsidRPr="002C7D4C">
        <w:rPr>
          <w:rFonts w:ascii="Times" w:hAnsi="Times" w:cs="Helvetica"/>
          <w:bCs/>
          <w:i/>
          <w:sz w:val="24"/>
          <w:szCs w:val="24"/>
          <w:lang w:eastAsia="it-IT"/>
        </w:rPr>
        <w:t>ordinated</w:t>
      </w:r>
      <w:proofErr w:type="spellEnd"/>
      <w:r w:rsidR="00B406AD" w:rsidRPr="002C7D4C">
        <w:rPr>
          <w:rFonts w:ascii="Times" w:hAnsi="Times" w:cs="Helvetica"/>
          <w:bCs/>
          <w:i/>
          <w:sz w:val="24"/>
          <w:szCs w:val="24"/>
          <w:lang w:eastAsia="it-IT"/>
        </w:rPr>
        <w:t xml:space="preserve"> </w:t>
      </w:r>
      <w:proofErr w:type="spellStart"/>
      <w:r w:rsidR="00B406AD" w:rsidRPr="002C7D4C">
        <w:rPr>
          <w:rFonts w:ascii="Times" w:hAnsi="Times" w:cs="Helvetica"/>
          <w:bCs/>
          <w:i/>
          <w:sz w:val="24"/>
          <w:szCs w:val="24"/>
          <w:lang w:eastAsia="it-IT"/>
        </w:rPr>
        <w:t>Bargaining</w:t>
      </w:r>
      <w:proofErr w:type="spellEnd"/>
      <w:r w:rsidR="00B406AD" w:rsidRPr="002C7D4C">
        <w:rPr>
          <w:rFonts w:ascii="Times" w:hAnsi="Times" w:cs="Helvetica"/>
          <w:bCs/>
          <w:i/>
          <w:sz w:val="24"/>
          <w:szCs w:val="24"/>
          <w:lang w:eastAsia="it-IT"/>
        </w:rPr>
        <w:t xml:space="preserve">: A </w:t>
      </w:r>
      <w:proofErr w:type="spellStart"/>
      <w:r w:rsidR="00B406AD" w:rsidRPr="002C7D4C">
        <w:rPr>
          <w:rFonts w:ascii="Times" w:hAnsi="Times" w:cs="Helvetica"/>
          <w:bCs/>
          <w:i/>
          <w:sz w:val="24"/>
          <w:szCs w:val="24"/>
          <w:lang w:eastAsia="it-IT"/>
        </w:rPr>
        <w:t>process</w:t>
      </w:r>
      <w:proofErr w:type="spellEnd"/>
      <w:r w:rsidR="00B406AD" w:rsidRPr="002C7D4C">
        <w:rPr>
          <w:rFonts w:ascii="Times" w:hAnsi="Times" w:cs="Helvetica"/>
          <w:bCs/>
          <w:i/>
          <w:sz w:val="24"/>
          <w:szCs w:val="24"/>
          <w:lang w:eastAsia="it-IT"/>
        </w:rPr>
        <w:t xml:space="preserve"> for </w:t>
      </w:r>
      <w:proofErr w:type="spellStart"/>
      <w:r w:rsidR="00B406AD" w:rsidRPr="002C7D4C">
        <w:rPr>
          <w:rFonts w:ascii="Times" w:hAnsi="Times" w:cs="Helvetica"/>
          <w:bCs/>
          <w:i/>
          <w:sz w:val="24"/>
          <w:szCs w:val="24"/>
          <w:lang w:eastAsia="it-IT"/>
        </w:rPr>
        <w:t>our</w:t>
      </w:r>
      <w:proofErr w:type="spellEnd"/>
      <w:r w:rsidR="00B406AD" w:rsidRPr="002C7D4C">
        <w:rPr>
          <w:rFonts w:ascii="Times" w:hAnsi="Times" w:cs="Helvetica"/>
          <w:bCs/>
          <w:i/>
          <w:sz w:val="24"/>
          <w:szCs w:val="24"/>
          <w:lang w:eastAsia="it-IT"/>
        </w:rPr>
        <w:t xml:space="preserve"> </w:t>
      </w:r>
      <w:proofErr w:type="spellStart"/>
      <w:r w:rsidR="00B406AD" w:rsidRPr="002C7D4C">
        <w:rPr>
          <w:rFonts w:ascii="Times" w:hAnsi="Times" w:cs="Helvetica"/>
          <w:bCs/>
          <w:i/>
          <w:sz w:val="24"/>
          <w:szCs w:val="24"/>
          <w:lang w:eastAsia="it-IT"/>
        </w:rPr>
        <w:t>times</w:t>
      </w:r>
      <w:proofErr w:type="spellEnd"/>
      <w:r w:rsidR="00B406AD" w:rsidRPr="002C7D4C">
        <w:rPr>
          <w:rFonts w:ascii="Times" w:hAnsi="Times" w:cs="Helvetica"/>
          <w:bCs/>
          <w:i/>
          <w:sz w:val="24"/>
          <w:szCs w:val="24"/>
          <w:lang w:eastAsia="it-IT"/>
        </w:rPr>
        <w:t>?</w:t>
      </w:r>
      <w:r w:rsidR="00B406AD" w:rsidRPr="002C7D4C">
        <w:rPr>
          <w:rFonts w:ascii="Times" w:hAnsi="Times" w:cs="Helvetica"/>
          <w:bCs/>
          <w:sz w:val="24"/>
          <w:szCs w:val="24"/>
          <w:lang w:eastAsia="it-IT"/>
        </w:rPr>
        <w:t xml:space="preserve">, </w:t>
      </w:r>
      <w:r w:rsidR="00B7090C" w:rsidRPr="002C7D4C">
        <w:rPr>
          <w:rFonts w:ascii="Times" w:hAnsi="Times" w:cs="Helvetica"/>
          <w:bCs/>
          <w:sz w:val="24"/>
          <w:szCs w:val="24"/>
          <w:lang w:eastAsia="it-IT"/>
        </w:rPr>
        <w:t xml:space="preserve">in </w:t>
      </w:r>
      <w:proofErr w:type="spellStart"/>
      <w:r w:rsidR="00B7090C" w:rsidRPr="002C7D4C">
        <w:rPr>
          <w:rFonts w:ascii="Times" w:hAnsi="Times" w:cs="Arial"/>
          <w:i/>
          <w:sz w:val="24"/>
          <w:szCs w:val="24"/>
          <w:shd w:val="clear" w:color="auto" w:fill="FFFFFF"/>
          <w:lang w:eastAsia="it-IT"/>
        </w:rPr>
        <w:t>British</w:t>
      </w:r>
      <w:proofErr w:type="spellEnd"/>
      <w:r w:rsidR="00B7090C" w:rsidRPr="002C7D4C">
        <w:rPr>
          <w:rFonts w:ascii="Times" w:hAnsi="Times" w:cs="Arial"/>
          <w:i/>
          <w:sz w:val="24"/>
          <w:szCs w:val="24"/>
          <w:shd w:val="clear" w:color="auto" w:fill="FFFFFF"/>
          <w:lang w:eastAsia="it-IT"/>
        </w:rPr>
        <w:t xml:space="preserve"> Journal of Industrial Relations</w:t>
      </w:r>
      <w:r w:rsidR="00B7090C" w:rsidRPr="002C7D4C">
        <w:rPr>
          <w:rFonts w:ascii="Times" w:hAnsi="Times" w:cs="Arial"/>
          <w:sz w:val="24"/>
          <w:szCs w:val="24"/>
          <w:shd w:val="clear" w:color="auto" w:fill="FFFFFF"/>
          <w:lang w:eastAsia="it-IT"/>
        </w:rPr>
        <w:t>, 2002, 40, 2:197–220.</w:t>
      </w:r>
    </w:p>
    <w:p w14:paraId="448B6BA0" w14:textId="77777777" w:rsidR="00AA01A4" w:rsidRPr="002C7D4C" w:rsidRDefault="00AA01A4" w:rsidP="00B7090C">
      <w:pPr>
        <w:spacing w:after="0"/>
        <w:jc w:val="both"/>
        <w:rPr>
          <w:rFonts w:ascii="Times" w:hAnsi="Times"/>
          <w:sz w:val="24"/>
          <w:szCs w:val="24"/>
        </w:rPr>
      </w:pPr>
    </w:p>
    <w:p w14:paraId="1BD15F17" w14:textId="475C2BAB" w:rsidR="007C2768" w:rsidRPr="002C7D4C" w:rsidRDefault="008D40AF" w:rsidP="007C2768">
      <w:pPr>
        <w:spacing w:after="0"/>
        <w:ind w:firstLine="284"/>
        <w:jc w:val="both"/>
        <w:rPr>
          <w:rFonts w:ascii="Times" w:hAnsi="Times"/>
          <w:sz w:val="24"/>
          <w:szCs w:val="24"/>
          <w:lang w:val="en-GB"/>
        </w:rPr>
      </w:pPr>
      <w:r w:rsidRPr="002C7D4C">
        <w:rPr>
          <w:rFonts w:ascii="Times" w:hAnsi="Times"/>
          <w:smallCaps/>
          <w:sz w:val="24"/>
          <w:szCs w:val="24"/>
          <w:lang w:val="en-GB"/>
        </w:rPr>
        <w:t xml:space="preserve">O. Molina, </w:t>
      </w:r>
      <w:r w:rsidR="00FB01F4" w:rsidRPr="002C7D4C">
        <w:rPr>
          <w:rFonts w:ascii="Times" w:hAnsi="Times"/>
          <w:smallCaps/>
          <w:sz w:val="24"/>
          <w:szCs w:val="24"/>
          <w:lang w:val="en-GB"/>
        </w:rPr>
        <w:t>M</w:t>
      </w:r>
      <w:r w:rsidRPr="002C7D4C">
        <w:rPr>
          <w:rFonts w:ascii="Times" w:hAnsi="Times"/>
          <w:smallCaps/>
          <w:sz w:val="24"/>
          <w:szCs w:val="24"/>
          <w:lang w:val="en-GB"/>
        </w:rPr>
        <w:t>. Rhodes</w:t>
      </w:r>
      <w:r w:rsidR="00854594" w:rsidRPr="002C7D4C">
        <w:rPr>
          <w:rFonts w:ascii="Times" w:hAnsi="Times"/>
          <w:sz w:val="24"/>
          <w:szCs w:val="24"/>
          <w:lang w:val="en-GB"/>
        </w:rPr>
        <w:t xml:space="preserve">, </w:t>
      </w:r>
      <w:r w:rsidR="00854594" w:rsidRPr="002C7D4C">
        <w:rPr>
          <w:rFonts w:ascii="Times" w:hAnsi="Times"/>
          <w:i/>
          <w:sz w:val="24"/>
          <w:szCs w:val="24"/>
          <w:lang w:val="en-GB"/>
        </w:rPr>
        <w:t>The Political Economy of Adjustment in Mixed Market Economies: A Study of Spain and Italy</w:t>
      </w:r>
      <w:r w:rsidR="00854594" w:rsidRPr="002C7D4C">
        <w:rPr>
          <w:rFonts w:ascii="Times" w:hAnsi="Times"/>
          <w:sz w:val="24"/>
          <w:szCs w:val="24"/>
          <w:lang w:val="en-GB"/>
        </w:rPr>
        <w:t xml:space="preserve">, in </w:t>
      </w:r>
      <w:r w:rsidR="004A428F" w:rsidRPr="004A428F">
        <w:rPr>
          <w:rFonts w:ascii="Times" w:hAnsi="Times"/>
          <w:smallCaps/>
          <w:sz w:val="24"/>
          <w:szCs w:val="24"/>
          <w:lang w:val="en-GB"/>
        </w:rPr>
        <w:t xml:space="preserve">B. </w:t>
      </w:r>
      <w:proofErr w:type="spellStart"/>
      <w:r w:rsidR="004A428F" w:rsidRPr="004A428F">
        <w:rPr>
          <w:rFonts w:ascii="Times" w:hAnsi="Times"/>
          <w:smallCaps/>
          <w:sz w:val="24"/>
          <w:szCs w:val="24"/>
          <w:lang w:val="en-GB"/>
        </w:rPr>
        <w:t>Hancké</w:t>
      </w:r>
      <w:proofErr w:type="spellEnd"/>
      <w:r w:rsidR="004A428F" w:rsidRPr="004A428F">
        <w:rPr>
          <w:rFonts w:ascii="Times" w:hAnsi="Times"/>
          <w:smallCaps/>
          <w:sz w:val="24"/>
          <w:szCs w:val="24"/>
          <w:lang w:val="en-GB"/>
        </w:rPr>
        <w:t>, M. Rhodes, M. Thatcher</w:t>
      </w:r>
      <w:r w:rsidR="00854594" w:rsidRPr="002C7D4C">
        <w:rPr>
          <w:rFonts w:ascii="Times" w:hAnsi="Times"/>
          <w:sz w:val="24"/>
          <w:szCs w:val="24"/>
          <w:lang w:val="en-GB"/>
        </w:rPr>
        <w:t xml:space="preserve"> (</w:t>
      </w:r>
      <w:r w:rsidR="004A428F">
        <w:rPr>
          <w:rFonts w:ascii="Times" w:hAnsi="Times"/>
          <w:sz w:val="24"/>
          <w:szCs w:val="24"/>
          <w:lang w:val="en-GB"/>
        </w:rPr>
        <w:t>eds.</w:t>
      </w:r>
      <w:r w:rsidR="00854594" w:rsidRPr="002C7D4C">
        <w:rPr>
          <w:rFonts w:ascii="Times" w:hAnsi="Times"/>
          <w:sz w:val="24"/>
          <w:szCs w:val="24"/>
          <w:lang w:val="en-GB"/>
        </w:rPr>
        <w:t xml:space="preserve">), </w:t>
      </w:r>
      <w:r w:rsidR="00854594" w:rsidRPr="002C7D4C">
        <w:rPr>
          <w:rFonts w:ascii="Times" w:hAnsi="Times"/>
          <w:i/>
          <w:sz w:val="24"/>
          <w:szCs w:val="24"/>
          <w:lang w:val="en-GB"/>
        </w:rPr>
        <w:t>Beyond Varieties of Capitalism: Conflict, Contradictions, and Complementarities in the European Economy</w:t>
      </w:r>
      <w:r w:rsidR="00854594" w:rsidRPr="002C7D4C">
        <w:rPr>
          <w:rFonts w:ascii="Times" w:hAnsi="Times"/>
          <w:sz w:val="24"/>
          <w:szCs w:val="24"/>
          <w:lang w:val="en-GB"/>
        </w:rPr>
        <w:t>, Oxford: Oxford University Press, 2007.</w:t>
      </w:r>
    </w:p>
    <w:p w14:paraId="21D23C42" w14:textId="77777777" w:rsidR="007C2768" w:rsidRPr="002C7D4C" w:rsidRDefault="007C2768" w:rsidP="007C2768">
      <w:pPr>
        <w:spacing w:after="0"/>
        <w:ind w:firstLine="284"/>
        <w:jc w:val="both"/>
        <w:rPr>
          <w:rFonts w:ascii="Times" w:hAnsi="Times"/>
          <w:sz w:val="24"/>
          <w:szCs w:val="24"/>
          <w:lang w:val="en-GB"/>
        </w:rPr>
      </w:pPr>
    </w:p>
    <w:p w14:paraId="59083D8C" w14:textId="33298342" w:rsidR="007C2768" w:rsidRPr="002C7D4C" w:rsidRDefault="00AD585C" w:rsidP="007C2768">
      <w:pPr>
        <w:spacing w:after="0"/>
        <w:ind w:firstLine="284"/>
        <w:jc w:val="both"/>
        <w:rPr>
          <w:rFonts w:ascii="Times" w:hAnsi="Times"/>
          <w:sz w:val="24"/>
          <w:szCs w:val="24"/>
          <w:lang w:val="en-GB"/>
        </w:rPr>
      </w:pPr>
      <w:r w:rsidRPr="002C7D4C">
        <w:rPr>
          <w:rFonts w:ascii="Times" w:hAnsi="Times" w:cs="Calibri"/>
          <w:smallCaps/>
          <w:sz w:val="24"/>
          <w:szCs w:val="24"/>
        </w:rPr>
        <w:t>M. Napoli</w:t>
      </w:r>
      <w:r w:rsidRPr="002C7D4C">
        <w:rPr>
          <w:rFonts w:ascii="Times" w:hAnsi="Times" w:cs="Calibri"/>
          <w:sz w:val="24"/>
          <w:szCs w:val="24"/>
        </w:rPr>
        <w:t xml:space="preserve">, </w:t>
      </w:r>
      <w:r w:rsidRPr="002C7D4C">
        <w:rPr>
          <w:rFonts w:ascii="Times" w:hAnsi="Times" w:cs="Calibri"/>
          <w:i/>
          <w:sz w:val="24"/>
          <w:szCs w:val="24"/>
        </w:rPr>
        <w:t>La riforma della struttura della contrattazione collettiva</w:t>
      </w:r>
      <w:r w:rsidRPr="002C7D4C">
        <w:rPr>
          <w:rFonts w:ascii="Times" w:hAnsi="Times" w:cs="Calibri"/>
          <w:sz w:val="24"/>
          <w:szCs w:val="24"/>
        </w:rPr>
        <w:t xml:space="preserve">, in </w:t>
      </w:r>
      <w:r w:rsidRPr="002C7D4C">
        <w:rPr>
          <w:rFonts w:ascii="Times" w:hAnsi="Times" w:cs="Calibri"/>
          <w:i/>
          <w:sz w:val="24"/>
          <w:szCs w:val="24"/>
        </w:rPr>
        <w:t>Diritto delle relazioni industriali</w:t>
      </w:r>
      <w:r w:rsidRPr="002C7D4C">
        <w:rPr>
          <w:rFonts w:ascii="Times" w:hAnsi="Times" w:cs="Calibri"/>
          <w:sz w:val="24"/>
          <w:szCs w:val="24"/>
        </w:rPr>
        <w:t xml:space="preserve">, 2003, </w:t>
      </w:r>
      <w:proofErr w:type="gramStart"/>
      <w:r w:rsidRPr="002C7D4C">
        <w:rPr>
          <w:rFonts w:ascii="Times" w:hAnsi="Times" w:cs="Calibri"/>
          <w:sz w:val="24"/>
          <w:szCs w:val="24"/>
        </w:rPr>
        <w:t>3</w:t>
      </w:r>
      <w:proofErr w:type="gramEnd"/>
      <w:r w:rsidRPr="002C7D4C">
        <w:rPr>
          <w:rFonts w:ascii="Times" w:hAnsi="Times" w:cs="Calibri"/>
          <w:sz w:val="24"/>
          <w:szCs w:val="24"/>
        </w:rPr>
        <w:t>.</w:t>
      </w:r>
    </w:p>
    <w:p w14:paraId="7DA973D5" w14:textId="77777777" w:rsidR="007C2768" w:rsidRPr="002C7D4C" w:rsidRDefault="007C2768" w:rsidP="007C2768">
      <w:pPr>
        <w:spacing w:after="0"/>
        <w:ind w:firstLine="284"/>
        <w:jc w:val="both"/>
        <w:rPr>
          <w:rFonts w:ascii="Times" w:hAnsi="Times"/>
          <w:sz w:val="24"/>
          <w:szCs w:val="24"/>
          <w:lang w:val="en-GB"/>
        </w:rPr>
      </w:pPr>
    </w:p>
    <w:p w14:paraId="4905986E" w14:textId="09510C95" w:rsidR="00854594" w:rsidRPr="002C7D4C" w:rsidRDefault="008D40AF" w:rsidP="007C2768">
      <w:pPr>
        <w:spacing w:after="0"/>
        <w:ind w:firstLine="284"/>
        <w:jc w:val="both"/>
        <w:rPr>
          <w:rFonts w:ascii="Times" w:hAnsi="Times"/>
          <w:sz w:val="24"/>
          <w:szCs w:val="24"/>
          <w:lang w:val="en-GB"/>
        </w:rPr>
      </w:pPr>
      <w:r w:rsidRPr="002C7D4C">
        <w:rPr>
          <w:rFonts w:ascii="Times" w:hAnsi="Times"/>
          <w:smallCaps/>
          <w:sz w:val="24"/>
          <w:szCs w:val="24"/>
        </w:rPr>
        <w:t>G. Pacchiana parravicini</w:t>
      </w:r>
      <w:r w:rsidR="00854594" w:rsidRPr="002C7D4C">
        <w:rPr>
          <w:rFonts w:ascii="Times" w:hAnsi="Times"/>
          <w:sz w:val="24"/>
          <w:szCs w:val="24"/>
        </w:rPr>
        <w:t xml:space="preserve">, </w:t>
      </w:r>
      <w:r w:rsidR="00854594" w:rsidRPr="002C7D4C">
        <w:rPr>
          <w:rFonts w:ascii="Times" w:hAnsi="Times"/>
          <w:i/>
          <w:sz w:val="24"/>
          <w:szCs w:val="24"/>
        </w:rPr>
        <w:t>Il recesso dal contratto collettivo</w:t>
      </w:r>
      <w:r w:rsidR="00854594" w:rsidRPr="002C7D4C">
        <w:rPr>
          <w:rFonts w:ascii="Times" w:hAnsi="Times"/>
          <w:sz w:val="24"/>
          <w:szCs w:val="24"/>
        </w:rPr>
        <w:t xml:space="preserve">, </w:t>
      </w:r>
      <w:r w:rsidR="00E11FFB" w:rsidRPr="002C7D4C">
        <w:rPr>
          <w:rFonts w:ascii="Times" w:hAnsi="Times"/>
          <w:sz w:val="24"/>
          <w:szCs w:val="24"/>
        </w:rPr>
        <w:t xml:space="preserve">Torino, </w:t>
      </w:r>
      <w:proofErr w:type="spellStart"/>
      <w:r w:rsidR="00854594" w:rsidRPr="002C7D4C">
        <w:rPr>
          <w:rFonts w:ascii="Times" w:hAnsi="Times"/>
          <w:sz w:val="24"/>
          <w:szCs w:val="24"/>
        </w:rPr>
        <w:t>Giappichelli</w:t>
      </w:r>
      <w:proofErr w:type="spellEnd"/>
      <w:r w:rsidR="00854594" w:rsidRPr="002C7D4C">
        <w:rPr>
          <w:rFonts w:ascii="Times" w:hAnsi="Times"/>
          <w:sz w:val="24"/>
          <w:szCs w:val="24"/>
        </w:rPr>
        <w:t>, 2010.</w:t>
      </w:r>
    </w:p>
    <w:p w14:paraId="76B59FB5" w14:textId="77777777" w:rsidR="00854594" w:rsidRPr="002C7D4C" w:rsidRDefault="00854594" w:rsidP="000C06DD">
      <w:pPr>
        <w:spacing w:after="0"/>
        <w:ind w:firstLine="284"/>
        <w:jc w:val="both"/>
        <w:rPr>
          <w:rFonts w:ascii="Times" w:hAnsi="Times"/>
          <w:sz w:val="24"/>
          <w:szCs w:val="24"/>
        </w:rPr>
      </w:pPr>
    </w:p>
    <w:p w14:paraId="56E8FEF1" w14:textId="12510CA0" w:rsidR="00854594" w:rsidRPr="002C7D4C" w:rsidRDefault="00362370" w:rsidP="000C06DD">
      <w:pPr>
        <w:spacing w:after="0"/>
        <w:ind w:firstLine="284"/>
        <w:jc w:val="both"/>
        <w:rPr>
          <w:rFonts w:ascii="Times" w:hAnsi="Times" w:cs="Calibri"/>
          <w:sz w:val="24"/>
          <w:szCs w:val="24"/>
        </w:rPr>
      </w:pPr>
      <w:r w:rsidRPr="002C7D4C">
        <w:rPr>
          <w:rFonts w:ascii="Times" w:hAnsi="Times" w:cs="Calibri"/>
          <w:smallCaps/>
          <w:sz w:val="24"/>
          <w:szCs w:val="24"/>
        </w:rPr>
        <w:t>A. Pandolfo</w:t>
      </w:r>
      <w:r w:rsidRPr="002C7D4C">
        <w:rPr>
          <w:rFonts w:ascii="Times" w:hAnsi="Times" w:cs="Calibri"/>
          <w:sz w:val="24"/>
          <w:szCs w:val="24"/>
        </w:rPr>
        <w:t xml:space="preserve">, </w:t>
      </w:r>
      <w:r w:rsidRPr="002C7D4C">
        <w:rPr>
          <w:rFonts w:ascii="Times" w:hAnsi="Times" w:cs="Calibri"/>
          <w:i/>
          <w:sz w:val="24"/>
          <w:szCs w:val="24"/>
        </w:rPr>
        <w:t>La contrattazione sugli incentivi nel settore metalmeccanico</w:t>
      </w:r>
      <w:r w:rsidRPr="002C7D4C">
        <w:rPr>
          <w:rFonts w:ascii="Times" w:hAnsi="Times" w:cs="Calibri"/>
          <w:sz w:val="24"/>
          <w:szCs w:val="24"/>
        </w:rPr>
        <w:t xml:space="preserve">, in </w:t>
      </w:r>
      <w:r w:rsidRPr="002C7D4C">
        <w:rPr>
          <w:rFonts w:ascii="Times" w:hAnsi="Times" w:cs="Calibri"/>
          <w:i/>
          <w:sz w:val="24"/>
          <w:szCs w:val="24"/>
        </w:rPr>
        <w:t>Diritto delle relazioni industriali</w:t>
      </w:r>
      <w:r w:rsidR="006414E4" w:rsidRPr="002C7D4C">
        <w:rPr>
          <w:rFonts w:ascii="Times" w:hAnsi="Times" w:cs="Calibri"/>
          <w:sz w:val="24"/>
          <w:szCs w:val="24"/>
        </w:rPr>
        <w:t xml:space="preserve">, 1991, 1, </w:t>
      </w:r>
      <w:r w:rsidRPr="002C7D4C">
        <w:rPr>
          <w:rFonts w:ascii="Times" w:hAnsi="Times" w:cs="Calibri"/>
          <w:sz w:val="24"/>
          <w:szCs w:val="24"/>
        </w:rPr>
        <w:t>61-66.</w:t>
      </w:r>
    </w:p>
    <w:p w14:paraId="6D7F60E1" w14:textId="77777777" w:rsidR="00362370" w:rsidRPr="002C7D4C" w:rsidRDefault="00362370" w:rsidP="000C06DD">
      <w:pPr>
        <w:spacing w:after="0"/>
        <w:ind w:firstLine="284"/>
        <w:jc w:val="both"/>
        <w:rPr>
          <w:rFonts w:ascii="Times" w:hAnsi="Times"/>
          <w:sz w:val="24"/>
          <w:szCs w:val="24"/>
        </w:rPr>
      </w:pPr>
    </w:p>
    <w:p w14:paraId="06663014" w14:textId="171E6E0A" w:rsidR="00854594" w:rsidRPr="002C7D4C" w:rsidRDefault="00240380" w:rsidP="000C06DD">
      <w:pPr>
        <w:spacing w:after="0"/>
        <w:ind w:firstLine="284"/>
        <w:jc w:val="both"/>
        <w:rPr>
          <w:rFonts w:ascii="Times" w:hAnsi="Times" w:cs="Calibri"/>
          <w:sz w:val="24"/>
          <w:szCs w:val="24"/>
        </w:rPr>
      </w:pPr>
      <w:r w:rsidRPr="002C7D4C">
        <w:rPr>
          <w:rFonts w:ascii="Times" w:hAnsi="Times" w:cs="Calibri"/>
          <w:smallCaps/>
          <w:sz w:val="24"/>
          <w:szCs w:val="24"/>
        </w:rPr>
        <w:t xml:space="preserve">A. </w:t>
      </w:r>
      <w:proofErr w:type="spellStart"/>
      <w:r w:rsidRPr="002C7D4C">
        <w:rPr>
          <w:rFonts w:ascii="Times" w:hAnsi="Times" w:cs="Calibri"/>
          <w:smallCaps/>
          <w:sz w:val="24"/>
          <w:szCs w:val="24"/>
        </w:rPr>
        <w:t>Perulli</w:t>
      </w:r>
      <w:proofErr w:type="spellEnd"/>
      <w:r w:rsidRPr="002C7D4C">
        <w:rPr>
          <w:rFonts w:ascii="Times" w:hAnsi="Times" w:cs="Calibri"/>
          <w:sz w:val="24"/>
          <w:szCs w:val="24"/>
        </w:rPr>
        <w:t xml:space="preserve">, </w:t>
      </w:r>
      <w:r w:rsidRPr="002C7D4C">
        <w:rPr>
          <w:rFonts w:ascii="Times" w:hAnsi="Times" w:cs="Calibri"/>
          <w:i/>
          <w:sz w:val="24"/>
          <w:szCs w:val="24"/>
        </w:rPr>
        <w:t xml:space="preserve">La contrattazione collettiva di “prossimità”. </w:t>
      </w:r>
      <w:proofErr w:type="gramStart"/>
      <w:r w:rsidRPr="002C7D4C">
        <w:rPr>
          <w:rFonts w:ascii="Times" w:hAnsi="Times" w:cs="Calibri"/>
          <w:i/>
          <w:sz w:val="24"/>
          <w:szCs w:val="24"/>
        </w:rPr>
        <w:t>Teoria, comparazione e prassi</w:t>
      </w:r>
      <w:r w:rsidRPr="002C7D4C">
        <w:rPr>
          <w:rFonts w:ascii="Times" w:hAnsi="Times" w:cs="Calibri"/>
          <w:sz w:val="24"/>
          <w:szCs w:val="24"/>
        </w:rPr>
        <w:t xml:space="preserve">, in </w:t>
      </w:r>
      <w:r w:rsidRPr="002C7D4C">
        <w:rPr>
          <w:rFonts w:ascii="Times" w:hAnsi="Times" w:cs="Calibri"/>
          <w:i/>
          <w:sz w:val="24"/>
          <w:szCs w:val="24"/>
        </w:rPr>
        <w:t>Rivista italiana di diritto del lavoro</w:t>
      </w:r>
      <w:r w:rsidRPr="002C7D4C">
        <w:rPr>
          <w:rFonts w:ascii="Times" w:hAnsi="Times" w:cs="Calibri"/>
          <w:sz w:val="24"/>
          <w:szCs w:val="24"/>
        </w:rPr>
        <w:t>, 201</w:t>
      </w:r>
      <w:r w:rsidR="006414E4" w:rsidRPr="002C7D4C">
        <w:rPr>
          <w:rFonts w:ascii="Times" w:hAnsi="Times" w:cs="Calibri"/>
          <w:sz w:val="24"/>
          <w:szCs w:val="24"/>
        </w:rPr>
        <w:t xml:space="preserve">3, 4, </w:t>
      </w:r>
      <w:r w:rsidRPr="002C7D4C">
        <w:rPr>
          <w:rFonts w:ascii="Times" w:hAnsi="Times" w:cs="Calibri"/>
          <w:sz w:val="24"/>
          <w:szCs w:val="24"/>
        </w:rPr>
        <w:t>919-960.</w:t>
      </w:r>
      <w:proofErr w:type="gramEnd"/>
    </w:p>
    <w:p w14:paraId="331E339C" w14:textId="77777777" w:rsidR="00240380" w:rsidRPr="002C7D4C" w:rsidRDefault="00240380" w:rsidP="000C06DD">
      <w:pPr>
        <w:spacing w:after="0"/>
        <w:ind w:firstLine="284"/>
        <w:jc w:val="both"/>
        <w:rPr>
          <w:rFonts w:ascii="Times" w:hAnsi="Times"/>
          <w:sz w:val="24"/>
          <w:szCs w:val="24"/>
        </w:rPr>
      </w:pPr>
    </w:p>
    <w:p w14:paraId="194F157B" w14:textId="2409695F" w:rsidR="00854594" w:rsidRPr="002C7D4C" w:rsidRDefault="00A3460F" w:rsidP="000C06DD">
      <w:pPr>
        <w:spacing w:after="0"/>
        <w:ind w:firstLine="284"/>
        <w:jc w:val="both"/>
        <w:rPr>
          <w:rFonts w:ascii="Times" w:hAnsi="Times"/>
          <w:sz w:val="24"/>
          <w:szCs w:val="24"/>
        </w:rPr>
      </w:pPr>
      <w:r w:rsidRPr="002C7D4C">
        <w:rPr>
          <w:rFonts w:ascii="Times" w:hAnsi="Times" w:cs="Calibri"/>
          <w:smallCaps/>
          <w:sz w:val="24"/>
          <w:szCs w:val="24"/>
        </w:rPr>
        <w:t xml:space="preserve">P. Pini, </w:t>
      </w:r>
      <w:proofErr w:type="gramStart"/>
      <w:r w:rsidRPr="002C7D4C">
        <w:rPr>
          <w:rFonts w:ascii="Times" w:hAnsi="Times" w:cs="Calibri"/>
          <w:smallCaps/>
          <w:sz w:val="24"/>
          <w:szCs w:val="24"/>
        </w:rPr>
        <w:t>E.</w:t>
      </w:r>
      <w:proofErr w:type="gramEnd"/>
      <w:r w:rsidRPr="002C7D4C">
        <w:rPr>
          <w:rFonts w:ascii="Times" w:hAnsi="Times" w:cs="Calibri"/>
          <w:smallCaps/>
          <w:sz w:val="24"/>
          <w:szCs w:val="24"/>
        </w:rPr>
        <w:t xml:space="preserve"> </w:t>
      </w:r>
      <w:proofErr w:type="spellStart"/>
      <w:r w:rsidRPr="002C7D4C">
        <w:rPr>
          <w:rFonts w:ascii="Times" w:hAnsi="Times" w:cs="Calibri"/>
          <w:smallCaps/>
          <w:sz w:val="24"/>
          <w:szCs w:val="24"/>
        </w:rPr>
        <w:t>Tortia</w:t>
      </w:r>
      <w:proofErr w:type="spellEnd"/>
      <w:r w:rsidRPr="002C7D4C">
        <w:rPr>
          <w:rFonts w:ascii="Times" w:hAnsi="Times" w:cs="Calibri"/>
          <w:sz w:val="24"/>
          <w:szCs w:val="24"/>
        </w:rPr>
        <w:t xml:space="preserve">, </w:t>
      </w:r>
      <w:r w:rsidRPr="002C7D4C">
        <w:rPr>
          <w:rFonts w:ascii="Times" w:hAnsi="Times" w:cs="Calibri"/>
          <w:i/>
          <w:sz w:val="24"/>
          <w:szCs w:val="24"/>
        </w:rPr>
        <w:t>Sistemi di valutazione, premi e retribuzioni</w:t>
      </w:r>
      <w:r w:rsidRPr="002C7D4C">
        <w:rPr>
          <w:rFonts w:ascii="Times" w:hAnsi="Times" w:cs="Calibri"/>
          <w:sz w:val="24"/>
          <w:szCs w:val="24"/>
        </w:rPr>
        <w:t xml:space="preserve">, in </w:t>
      </w:r>
      <w:r w:rsidRPr="002C7D4C">
        <w:rPr>
          <w:rFonts w:ascii="Times" w:hAnsi="Times" w:cs="Calibri"/>
          <w:smallCaps/>
          <w:sz w:val="24"/>
          <w:szCs w:val="24"/>
        </w:rPr>
        <w:t>P. Pini</w:t>
      </w:r>
      <w:r w:rsidRPr="002C7D4C">
        <w:rPr>
          <w:rFonts w:ascii="Times" w:hAnsi="Times" w:cs="Calibri"/>
          <w:sz w:val="24"/>
          <w:szCs w:val="24"/>
        </w:rPr>
        <w:t xml:space="preserve"> (a cura di), </w:t>
      </w:r>
      <w:r w:rsidRPr="002C7D4C">
        <w:rPr>
          <w:rFonts w:ascii="Times" w:hAnsi="Times" w:cs="Calibri"/>
          <w:i/>
          <w:sz w:val="24"/>
          <w:szCs w:val="24"/>
        </w:rPr>
        <w:t>Innovazione, relazioni industriali e risultati d’impresa</w:t>
      </w:r>
      <w:r w:rsidRPr="002C7D4C">
        <w:rPr>
          <w:rFonts w:ascii="Times" w:hAnsi="Times" w:cs="Calibri"/>
          <w:sz w:val="24"/>
          <w:szCs w:val="24"/>
        </w:rPr>
        <w:t>, Milano, Franco Angeli, 2004, 326.</w:t>
      </w:r>
    </w:p>
    <w:p w14:paraId="09F7DB97" w14:textId="77777777" w:rsidR="00854594" w:rsidRPr="002C7D4C" w:rsidRDefault="00854594" w:rsidP="000C06DD">
      <w:pPr>
        <w:spacing w:after="0"/>
        <w:ind w:left="284"/>
        <w:jc w:val="both"/>
        <w:rPr>
          <w:rFonts w:ascii="Times" w:hAnsi="Times"/>
          <w:sz w:val="24"/>
          <w:szCs w:val="24"/>
        </w:rPr>
      </w:pPr>
    </w:p>
    <w:p w14:paraId="5657240F" w14:textId="03C408A8" w:rsidR="00AA01A4" w:rsidRPr="002C7D4C" w:rsidRDefault="00AA01A4" w:rsidP="000C06DD">
      <w:pPr>
        <w:spacing w:after="0"/>
        <w:ind w:left="284"/>
        <w:jc w:val="both"/>
        <w:rPr>
          <w:rFonts w:ascii="Times" w:hAnsi="Times"/>
          <w:sz w:val="24"/>
          <w:szCs w:val="24"/>
        </w:rPr>
      </w:pPr>
      <w:r w:rsidRPr="002C7D4C">
        <w:rPr>
          <w:rFonts w:ascii="Times" w:hAnsi="Times"/>
          <w:smallCaps/>
          <w:sz w:val="24"/>
          <w:szCs w:val="24"/>
        </w:rPr>
        <w:t xml:space="preserve">V. </w:t>
      </w:r>
      <w:proofErr w:type="spellStart"/>
      <w:r w:rsidRPr="002C7D4C">
        <w:rPr>
          <w:rFonts w:ascii="Times" w:hAnsi="Times"/>
          <w:smallCaps/>
          <w:sz w:val="24"/>
          <w:szCs w:val="24"/>
        </w:rPr>
        <w:t>Pulignano</w:t>
      </w:r>
      <w:proofErr w:type="spellEnd"/>
      <w:r w:rsidR="00621BF8" w:rsidRPr="002C7D4C">
        <w:rPr>
          <w:rFonts w:ascii="Times" w:hAnsi="Times"/>
          <w:sz w:val="24"/>
          <w:szCs w:val="24"/>
        </w:rPr>
        <w:t xml:space="preserve">, </w:t>
      </w:r>
      <w:proofErr w:type="spellStart"/>
      <w:r w:rsidR="003B3829" w:rsidRPr="002C7D4C">
        <w:rPr>
          <w:rFonts w:ascii="Times" w:hAnsi="Times"/>
          <w:bCs/>
          <w:i/>
          <w:sz w:val="24"/>
          <w:szCs w:val="24"/>
          <w:lang w:eastAsia="it-IT"/>
        </w:rPr>
        <w:t>Trade</w:t>
      </w:r>
      <w:proofErr w:type="spellEnd"/>
      <w:r w:rsidR="003B3829" w:rsidRPr="002C7D4C">
        <w:rPr>
          <w:rFonts w:ascii="Times" w:hAnsi="Times"/>
          <w:bCs/>
          <w:i/>
          <w:sz w:val="24"/>
          <w:szCs w:val="24"/>
          <w:lang w:eastAsia="it-IT"/>
        </w:rPr>
        <w:t xml:space="preserve"> </w:t>
      </w:r>
      <w:proofErr w:type="spellStart"/>
      <w:r w:rsidR="003B3829" w:rsidRPr="002C7D4C">
        <w:rPr>
          <w:rFonts w:ascii="Times" w:hAnsi="Times"/>
          <w:bCs/>
          <w:i/>
          <w:sz w:val="24"/>
          <w:szCs w:val="24"/>
          <w:lang w:eastAsia="it-IT"/>
        </w:rPr>
        <w:t>Unions</w:t>
      </w:r>
      <w:proofErr w:type="spellEnd"/>
      <w:r w:rsidR="003B3829" w:rsidRPr="002C7D4C">
        <w:rPr>
          <w:rFonts w:ascii="Times" w:hAnsi="Times"/>
          <w:bCs/>
          <w:i/>
          <w:sz w:val="24"/>
          <w:szCs w:val="24"/>
          <w:lang w:eastAsia="it-IT"/>
        </w:rPr>
        <w:t xml:space="preserve"> and the </w:t>
      </w:r>
      <w:proofErr w:type="spellStart"/>
      <w:r w:rsidR="003B3829" w:rsidRPr="002C7D4C">
        <w:rPr>
          <w:rFonts w:ascii="Times" w:hAnsi="Times"/>
          <w:bCs/>
          <w:i/>
          <w:sz w:val="24"/>
          <w:szCs w:val="24"/>
          <w:lang w:eastAsia="it-IT"/>
        </w:rPr>
        <w:t>Coordination</w:t>
      </w:r>
      <w:proofErr w:type="spellEnd"/>
      <w:r w:rsidR="003B3829" w:rsidRPr="002C7D4C">
        <w:rPr>
          <w:rFonts w:ascii="Times" w:hAnsi="Times"/>
          <w:bCs/>
          <w:i/>
          <w:sz w:val="24"/>
          <w:szCs w:val="24"/>
          <w:lang w:eastAsia="it-IT"/>
        </w:rPr>
        <w:t xml:space="preserve"> of </w:t>
      </w:r>
      <w:proofErr w:type="spellStart"/>
      <w:r w:rsidR="003B3829" w:rsidRPr="002C7D4C">
        <w:rPr>
          <w:rFonts w:ascii="Times" w:hAnsi="Times"/>
          <w:bCs/>
          <w:i/>
          <w:sz w:val="24"/>
          <w:szCs w:val="24"/>
          <w:lang w:eastAsia="it-IT"/>
        </w:rPr>
        <w:t>Collective</w:t>
      </w:r>
      <w:proofErr w:type="spellEnd"/>
      <w:r w:rsidR="003B3829" w:rsidRPr="002C7D4C">
        <w:rPr>
          <w:rFonts w:ascii="Times" w:hAnsi="Times"/>
          <w:bCs/>
          <w:i/>
          <w:sz w:val="24"/>
          <w:szCs w:val="24"/>
          <w:lang w:eastAsia="it-IT"/>
        </w:rPr>
        <w:t xml:space="preserve"> </w:t>
      </w:r>
      <w:proofErr w:type="spellStart"/>
      <w:r w:rsidR="003B3829" w:rsidRPr="002C7D4C">
        <w:rPr>
          <w:rFonts w:ascii="Times" w:hAnsi="Times"/>
          <w:bCs/>
          <w:i/>
          <w:sz w:val="24"/>
          <w:szCs w:val="24"/>
          <w:lang w:eastAsia="it-IT"/>
        </w:rPr>
        <w:t>Bargaining</w:t>
      </w:r>
      <w:proofErr w:type="spellEnd"/>
      <w:r w:rsidR="003B3829" w:rsidRPr="002C7D4C">
        <w:rPr>
          <w:rFonts w:ascii="Times" w:hAnsi="Times"/>
          <w:bCs/>
          <w:i/>
          <w:sz w:val="24"/>
          <w:szCs w:val="24"/>
          <w:lang w:eastAsia="it-IT"/>
        </w:rPr>
        <w:t xml:space="preserve"> in Europe</w:t>
      </w:r>
      <w:r w:rsidR="003B3829" w:rsidRPr="002C7D4C">
        <w:rPr>
          <w:rFonts w:ascii="Times" w:hAnsi="Times"/>
          <w:bCs/>
          <w:sz w:val="24"/>
          <w:szCs w:val="24"/>
          <w:lang w:eastAsia="it-IT"/>
        </w:rPr>
        <w:t xml:space="preserve">, 2010, </w:t>
      </w:r>
      <w:r w:rsidR="008D3C15" w:rsidRPr="002C7D4C">
        <w:rPr>
          <w:rFonts w:ascii="Times" w:hAnsi="Times"/>
          <w:bCs/>
          <w:sz w:val="24"/>
          <w:szCs w:val="24"/>
          <w:lang w:eastAsia="it-IT"/>
        </w:rPr>
        <w:t xml:space="preserve">online </w:t>
      </w:r>
      <w:proofErr w:type="spellStart"/>
      <w:r w:rsidR="008D3C15" w:rsidRPr="002C7D4C">
        <w:rPr>
          <w:rFonts w:ascii="Times" w:hAnsi="Times"/>
          <w:bCs/>
          <w:sz w:val="24"/>
          <w:szCs w:val="24"/>
          <w:lang w:eastAsia="it-IT"/>
        </w:rPr>
        <w:t>paper</w:t>
      </w:r>
      <w:proofErr w:type="spellEnd"/>
      <w:r w:rsidR="008D3C15" w:rsidRPr="002C7D4C">
        <w:rPr>
          <w:rFonts w:ascii="Times" w:hAnsi="Times"/>
          <w:bCs/>
          <w:sz w:val="24"/>
          <w:szCs w:val="24"/>
          <w:lang w:eastAsia="it-IT"/>
        </w:rPr>
        <w:t>.</w:t>
      </w:r>
    </w:p>
    <w:p w14:paraId="680F484C" w14:textId="77777777" w:rsidR="00AA01A4" w:rsidRPr="002C7D4C" w:rsidRDefault="00AA01A4" w:rsidP="000C06DD">
      <w:pPr>
        <w:spacing w:after="0"/>
        <w:ind w:left="284"/>
        <w:jc w:val="both"/>
        <w:rPr>
          <w:rFonts w:ascii="Times" w:hAnsi="Times"/>
          <w:sz w:val="24"/>
          <w:szCs w:val="24"/>
        </w:rPr>
      </w:pPr>
    </w:p>
    <w:p w14:paraId="12753582" w14:textId="3C52F86B" w:rsidR="00854594" w:rsidRPr="002C7D4C" w:rsidRDefault="003A59AE" w:rsidP="000C06DD">
      <w:pPr>
        <w:spacing w:after="0"/>
        <w:ind w:firstLine="284"/>
        <w:jc w:val="both"/>
        <w:rPr>
          <w:rFonts w:ascii="Times" w:hAnsi="Times" w:cs="Calibri"/>
          <w:sz w:val="24"/>
          <w:szCs w:val="24"/>
        </w:rPr>
      </w:pPr>
      <w:r w:rsidRPr="002C7D4C">
        <w:rPr>
          <w:rFonts w:ascii="Times" w:hAnsi="Times" w:cs="Calibri"/>
          <w:smallCaps/>
          <w:sz w:val="24"/>
          <w:szCs w:val="24"/>
        </w:rPr>
        <w:t>I. Regalia</w:t>
      </w:r>
      <w:r w:rsidRPr="002C7D4C">
        <w:rPr>
          <w:rFonts w:ascii="Times" w:hAnsi="Times" w:cs="Calibri"/>
          <w:sz w:val="24"/>
          <w:szCs w:val="24"/>
        </w:rPr>
        <w:t xml:space="preserve">, </w:t>
      </w:r>
      <w:r w:rsidRPr="002C7D4C">
        <w:rPr>
          <w:rFonts w:ascii="Times" w:hAnsi="Times" w:cs="Calibri"/>
          <w:i/>
          <w:sz w:val="24"/>
          <w:szCs w:val="24"/>
        </w:rPr>
        <w:t xml:space="preserve">Sugli </w:t>
      </w:r>
      <w:proofErr w:type="gramStart"/>
      <w:r w:rsidRPr="002C7D4C">
        <w:rPr>
          <w:rFonts w:ascii="Times" w:hAnsi="Times" w:cs="Calibri"/>
          <w:i/>
          <w:sz w:val="24"/>
          <w:szCs w:val="24"/>
        </w:rPr>
        <w:t>incentivi</w:t>
      </w:r>
      <w:proofErr w:type="gramEnd"/>
      <w:r w:rsidRPr="002C7D4C">
        <w:rPr>
          <w:rFonts w:ascii="Times" w:hAnsi="Times" w:cs="Calibri"/>
          <w:i/>
          <w:sz w:val="24"/>
          <w:szCs w:val="24"/>
        </w:rPr>
        <w:t xml:space="preserve"> nel terziario avanzato. Note in margine </w:t>
      </w:r>
      <w:proofErr w:type="gramStart"/>
      <w:r w:rsidRPr="002C7D4C">
        <w:rPr>
          <w:rFonts w:ascii="Times" w:hAnsi="Times" w:cs="Calibri"/>
          <w:i/>
          <w:sz w:val="24"/>
          <w:szCs w:val="24"/>
        </w:rPr>
        <w:t>ad</w:t>
      </w:r>
      <w:proofErr w:type="gramEnd"/>
      <w:r w:rsidRPr="002C7D4C">
        <w:rPr>
          <w:rFonts w:ascii="Times" w:hAnsi="Times" w:cs="Calibri"/>
          <w:i/>
          <w:sz w:val="24"/>
          <w:szCs w:val="24"/>
        </w:rPr>
        <w:t xml:space="preserve"> una ricerca</w:t>
      </w:r>
      <w:r w:rsidRPr="002C7D4C">
        <w:rPr>
          <w:rFonts w:ascii="Times" w:hAnsi="Times" w:cs="Calibri"/>
          <w:sz w:val="24"/>
          <w:szCs w:val="24"/>
        </w:rPr>
        <w:t xml:space="preserve">, in </w:t>
      </w:r>
      <w:r w:rsidRPr="002C7D4C">
        <w:rPr>
          <w:rFonts w:ascii="Times" w:hAnsi="Times" w:cs="Calibri"/>
          <w:i/>
          <w:sz w:val="24"/>
          <w:szCs w:val="24"/>
        </w:rPr>
        <w:t>Diritto delle relazioni industriali</w:t>
      </w:r>
      <w:r w:rsidR="006414E4" w:rsidRPr="002C7D4C">
        <w:rPr>
          <w:rFonts w:ascii="Times" w:hAnsi="Times" w:cs="Calibri"/>
          <w:sz w:val="24"/>
          <w:szCs w:val="24"/>
        </w:rPr>
        <w:t xml:space="preserve">, 1991, 1, </w:t>
      </w:r>
      <w:r w:rsidRPr="002C7D4C">
        <w:rPr>
          <w:rFonts w:ascii="Times" w:hAnsi="Times" w:cs="Calibri"/>
          <w:sz w:val="24"/>
          <w:szCs w:val="24"/>
        </w:rPr>
        <w:t>73-79.</w:t>
      </w:r>
    </w:p>
    <w:p w14:paraId="6E6C639F" w14:textId="77777777" w:rsidR="003A59AE" w:rsidRPr="002C7D4C" w:rsidRDefault="003A59AE" w:rsidP="000C06DD">
      <w:pPr>
        <w:spacing w:after="0"/>
        <w:ind w:firstLine="284"/>
        <w:jc w:val="both"/>
        <w:rPr>
          <w:rFonts w:ascii="Times" w:hAnsi="Times"/>
          <w:sz w:val="24"/>
          <w:szCs w:val="24"/>
        </w:rPr>
      </w:pPr>
    </w:p>
    <w:p w14:paraId="6B13F6E5" w14:textId="666BB2E5" w:rsidR="007C2768" w:rsidRPr="002C7D4C" w:rsidRDefault="004F4BA0" w:rsidP="007C2768">
      <w:pPr>
        <w:spacing w:after="0"/>
        <w:ind w:firstLine="284"/>
        <w:jc w:val="both"/>
        <w:rPr>
          <w:rFonts w:ascii="Times" w:hAnsi="Times" w:cs="Calibri"/>
          <w:sz w:val="24"/>
          <w:szCs w:val="24"/>
        </w:rPr>
      </w:pPr>
      <w:r w:rsidRPr="002C7D4C">
        <w:rPr>
          <w:rFonts w:ascii="Times" w:hAnsi="Times" w:cs="Calibri"/>
          <w:smallCaps/>
          <w:sz w:val="24"/>
          <w:szCs w:val="24"/>
        </w:rPr>
        <w:t>M. Roccella</w:t>
      </w:r>
      <w:r w:rsidRPr="002C7D4C">
        <w:rPr>
          <w:rFonts w:ascii="Times" w:hAnsi="Times" w:cs="Calibri"/>
          <w:sz w:val="24"/>
          <w:szCs w:val="24"/>
        </w:rPr>
        <w:t xml:space="preserve">, </w:t>
      </w:r>
      <w:r w:rsidRPr="002C7D4C">
        <w:rPr>
          <w:rFonts w:ascii="Times" w:hAnsi="Times" w:cs="Calibri"/>
          <w:i/>
          <w:sz w:val="24"/>
          <w:szCs w:val="24"/>
        </w:rPr>
        <w:t>Azione sindacale e politica dei redditi: appunti sull’accordo triangolare del 23 luglio 1993</w:t>
      </w:r>
      <w:r w:rsidRPr="002C7D4C">
        <w:rPr>
          <w:rFonts w:ascii="Times" w:hAnsi="Times" w:cs="Calibri"/>
          <w:sz w:val="24"/>
          <w:szCs w:val="24"/>
        </w:rPr>
        <w:t xml:space="preserve">, in </w:t>
      </w:r>
      <w:r w:rsidRPr="002C7D4C">
        <w:rPr>
          <w:rFonts w:ascii="Times" w:hAnsi="Times" w:cs="Calibri"/>
          <w:i/>
          <w:sz w:val="24"/>
          <w:szCs w:val="24"/>
        </w:rPr>
        <w:t>Rivista giuridica del lavoro</w:t>
      </w:r>
      <w:r w:rsidR="006414E4" w:rsidRPr="002C7D4C">
        <w:rPr>
          <w:rFonts w:ascii="Times" w:hAnsi="Times" w:cs="Calibri"/>
          <w:sz w:val="24"/>
          <w:szCs w:val="24"/>
        </w:rPr>
        <w:t xml:space="preserve">, 1993, </w:t>
      </w:r>
      <w:proofErr w:type="gramStart"/>
      <w:r w:rsidR="006414E4" w:rsidRPr="002C7D4C">
        <w:rPr>
          <w:rFonts w:ascii="Times" w:hAnsi="Times" w:cs="Calibri"/>
          <w:sz w:val="24"/>
          <w:szCs w:val="24"/>
        </w:rPr>
        <w:t>1</w:t>
      </w:r>
      <w:proofErr w:type="gramEnd"/>
      <w:r w:rsidR="006414E4" w:rsidRPr="002C7D4C">
        <w:rPr>
          <w:rFonts w:ascii="Times" w:hAnsi="Times" w:cs="Calibri"/>
          <w:sz w:val="24"/>
          <w:szCs w:val="24"/>
        </w:rPr>
        <w:t xml:space="preserve">, </w:t>
      </w:r>
      <w:r w:rsidRPr="002C7D4C">
        <w:rPr>
          <w:rFonts w:ascii="Times" w:hAnsi="Times" w:cs="Calibri"/>
          <w:sz w:val="24"/>
          <w:szCs w:val="24"/>
        </w:rPr>
        <w:t>263.</w:t>
      </w:r>
    </w:p>
    <w:p w14:paraId="4AF868FF" w14:textId="77777777" w:rsidR="004F4BA0" w:rsidRPr="002C7D4C" w:rsidRDefault="004F4BA0" w:rsidP="007C2768">
      <w:pPr>
        <w:spacing w:after="0"/>
        <w:ind w:firstLine="284"/>
        <w:jc w:val="both"/>
        <w:rPr>
          <w:rFonts w:ascii="Times" w:hAnsi="Times"/>
          <w:i/>
          <w:sz w:val="24"/>
          <w:szCs w:val="24"/>
        </w:rPr>
      </w:pPr>
    </w:p>
    <w:p w14:paraId="0F3E0911" w14:textId="387E9481" w:rsidR="004D7AF0" w:rsidRPr="002C7D4C" w:rsidRDefault="004D7AF0" w:rsidP="007C2768">
      <w:pPr>
        <w:spacing w:after="0"/>
        <w:ind w:firstLine="284"/>
        <w:jc w:val="both"/>
        <w:rPr>
          <w:rFonts w:ascii="Times" w:hAnsi="Times"/>
          <w:i/>
          <w:sz w:val="24"/>
          <w:szCs w:val="24"/>
        </w:rPr>
      </w:pPr>
      <w:r w:rsidRPr="002C7D4C">
        <w:rPr>
          <w:rFonts w:ascii="Times" w:hAnsi="Times"/>
          <w:smallCaps/>
          <w:sz w:val="24"/>
          <w:szCs w:val="24"/>
          <w:lang w:val="en-GB"/>
        </w:rPr>
        <w:t xml:space="preserve">M. </w:t>
      </w:r>
      <w:proofErr w:type="spellStart"/>
      <w:r w:rsidRPr="002C7D4C">
        <w:rPr>
          <w:rFonts w:ascii="Times" w:hAnsi="Times"/>
          <w:smallCaps/>
          <w:sz w:val="24"/>
          <w:szCs w:val="24"/>
          <w:lang w:val="en-GB"/>
        </w:rPr>
        <w:t>Roccella</w:t>
      </w:r>
      <w:proofErr w:type="spellEnd"/>
      <w:r w:rsidR="00854594" w:rsidRPr="002C7D4C">
        <w:rPr>
          <w:rFonts w:ascii="Times" w:hAnsi="Times"/>
          <w:sz w:val="24"/>
          <w:szCs w:val="24"/>
          <w:lang w:val="en-GB"/>
        </w:rPr>
        <w:t xml:space="preserve">, </w:t>
      </w:r>
      <w:r w:rsidR="00854594" w:rsidRPr="002C7D4C">
        <w:rPr>
          <w:rFonts w:ascii="Times" w:hAnsi="Times"/>
          <w:i/>
          <w:sz w:val="24"/>
          <w:szCs w:val="24"/>
          <w:lang w:val="en-GB"/>
        </w:rPr>
        <w:t xml:space="preserve">I </w:t>
      </w:r>
      <w:proofErr w:type="spellStart"/>
      <w:r w:rsidR="00854594" w:rsidRPr="002C7D4C">
        <w:rPr>
          <w:rFonts w:ascii="Times" w:hAnsi="Times"/>
          <w:i/>
          <w:sz w:val="24"/>
          <w:szCs w:val="24"/>
          <w:lang w:val="en-GB"/>
        </w:rPr>
        <w:t>salari</w:t>
      </w:r>
      <w:proofErr w:type="spellEnd"/>
      <w:r w:rsidR="00854594" w:rsidRPr="002C7D4C">
        <w:rPr>
          <w:rFonts w:ascii="Times" w:hAnsi="Times"/>
          <w:i/>
          <w:sz w:val="24"/>
          <w:szCs w:val="24"/>
          <w:lang w:val="en-GB"/>
        </w:rPr>
        <w:t xml:space="preserve">, </w:t>
      </w:r>
      <w:r w:rsidR="00854594" w:rsidRPr="002C7D4C">
        <w:rPr>
          <w:rFonts w:ascii="Times" w:hAnsi="Times"/>
          <w:sz w:val="24"/>
          <w:szCs w:val="24"/>
          <w:lang w:val="en-GB"/>
        </w:rPr>
        <w:t xml:space="preserve">Bologna, </w:t>
      </w:r>
      <w:proofErr w:type="gramStart"/>
      <w:r w:rsidR="00854594" w:rsidRPr="002C7D4C">
        <w:rPr>
          <w:rFonts w:ascii="Times" w:hAnsi="Times"/>
          <w:sz w:val="24"/>
          <w:szCs w:val="24"/>
          <w:lang w:val="en-GB"/>
        </w:rPr>
        <w:t>Il</w:t>
      </w:r>
      <w:proofErr w:type="gramEnd"/>
      <w:r w:rsidR="00854594" w:rsidRPr="002C7D4C">
        <w:rPr>
          <w:rFonts w:ascii="Times" w:hAnsi="Times"/>
          <w:sz w:val="24"/>
          <w:szCs w:val="24"/>
          <w:lang w:val="en-GB"/>
        </w:rPr>
        <w:t xml:space="preserve"> </w:t>
      </w:r>
      <w:proofErr w:type="spellStart"/>
      <w:r w:rsidR="00854594" w:rsidRPr="002C7D4C">
        <w:rPr>
          <w:rFonts w:ascii="Times" w:hAnsi="Times"/>
          <w:sz w:val="24"/>
          <w:szCs w:val="24"/>
          <w:lang w:val="en-GB"/>
        </w:rPr>
        <w:t>Mulino</w:t>
      </w:r>
      <w:proofErr w:type="spellEnd"/>
      <w:r w:rsidRPr="002C7D4C">
        <w:rPr>
          <w:rFonts w:ascii="Times" w:hAnsi="Times"/>
          <w:sz w:val="24"/>
          <w:szCs w:val="24"/>
          <w:lang w:val="en-GB"/>
        </w:rPr>
        <w:t>, 1986.</w:t>
      </w:r>
    </w:p>
    <w:p w14:paraId="2D91F5C8" w14:textId="77777777" w:rsidR="004D7AF0" w:rsidRPr="002C7D4C" w:rsidRDefault="004D7AF0" w:rsidP="000C06DD">
      <w:pPr>
        <w:spacing w:after="0"/>
        <w:ind w:firstLine="284"/>
        <w:jc w:val="both"/>
        <w:rPr>
          <w:rFonts w:ascii="Times" w:hAnsi="Times"/>
          <w:sz w:val="24"/>
          <w:szCs w:val="24"/>
          <w:lang w:val="en-GB"/>
        </w:rPr>
      </w:pPr>
    </w:p>
    <w:p w14:paraId="1614BB4E" w14:textId="1C81BF0A" w:rsidR="00854594" w:rsidRPr="00A24FAF" w:rsidRDefault="004D7AF0" w:rsidP="004D7AF0">
      <w:pPr>
        <w:spacing w:after="0"/>
        <w:ind w:firstLine="284"/>
        <w:jc w:val="both"/>
        <w:rPr>
          <w:rFonts w:ascii="Times" w:hAnsi="Times"/>
          <w:i/>
          <w:sz w:val="24"/>
          <w:szCs w:val="24"/>
          <w:lang w:val="en-GB"/>
        </w:rPr>
      </w:pPr>
      <w:r w:rsidRPr="002C7D4C">
        <w:rPr>
          <w:rFonts w:ascii="Times" w:hAnsi="Times"/>
          <w:smallCaps/>
          <w:sz w:val="24"/>
          <w:szCs w:val="24"/>
          <w:lang w:val="en-GB"/>
        </w:rPr>
        <w:lastRenderedPageBreak/>
        <w:t>K. Sisson</w:t>
      </w:r>
      <w:r w:rsidR="00854594" w:rsidRPr="002C7D4C">
        <w:rPr>
          <w:rFonts w:ascii="Times" w:hAnsi="Times"/>
          <w:sz w:val="24"/>
          <w:szCs w:val="24"/>
          <w:lang w:val="en-GB"/>
        </w:rPr>
        <w:t xml:space="preserve">, </w:t>
      </w:r>
      <w:r w:rsidR="00854594" w:rsidRPr="002C7D4C">
        <w:rPr>
          <w:rFonts w:ascii="Times" w:hAnsi="Times"/>
          <w:i/>
          <w:sz w:val="24"/>
          <w:szCs w:val="24"/>
          <w:lang w:val="en-GB"/>
        </w:rPr>
        <w:t>The Management of Collective</w:t>
      </w:r>
      <w:r w:rsidRPr="002C7D4C">
        <w:rPr>
          <w:rFonts w:ascii="Times" w:hAnsi="Times"/>
          <w:i/>
          <w:sz w:val="24"/>
          <w:szCs w:val="24"/>
          <w:lang w:val="en-GB"/>
        </w:rPr>
        <w:t xml:space="preserve"> </w:t>
      </w:r>
      <w:r w:rsidR="00854594" w:rsidRPr="002C7D4C">
        <w:rPr>
          <w:rFonts w:ascii="Times" w:hAnsi="Times"/>
          <w:i/>
          <w:sz w:val="24"/>
          <w:szCs w:val="24"/>
          <w:lang w:val="en-GB"/>
        </w:rPr>
        <w:t>Bargaining</w:t>
      </w:r>
      <w:r w:rsidR="00046DFC" w:rsidRPr="002C7D4C">
        <w:rPr>
          <w:rFonts w:ascii="Times" w:hAnsi="Times"/>
          <w:sz w:val="24"/>
          <w:szCs w:val="24"/>
          <w:lang w:val="en-GB"/>
        </w:rPr>
        <w:t>, Oxford,</w:t>
      </w:r>
      <w:r w:rsidR="00854594" w:rsidRPr="002C7D4C">
        <w:rPr>
          <w:rFonts w:ascii="Times" w:hAnsi="Times"/>
          <w:sz w:val="24"/>
          <w:szCs w:val="24"/>
          <w:lang w:val="en-GB"/>
        </w:rPr>
        <w:t xml:space="preserve"> Blackwell, 1987.</w:t>
      </w:r>
    </w:p>
    <w:p w14:paraId="34625AAE" w14:textId="77777777" w:rsidR="00854594" w:rsidRPr="00A24FAF" w:rsidRDefault="00854594" w:rsidP="000C06DD">
      <w:pPr>
        <w:spacing w:after="0"/>
        <w:ind w:firstLine="284"/>
        <w:jc w:val="both"/>
        <w:rPr>
          <w:rFonts w:ascii="Times" w:hAnsi="Times"/>
          <w:sz w:val="24"/>
          <w:szCs w:val="24"/>
          <w:lang w:val="en-GB"/>
        </w:rPr>
      </w:pPr>
    </w:p>
    <w:p w14:paraId="5CD15F14" w14:textId="2EE9527D" w:rsidR="00A24FAF" w:rsidRPr="00A24FAF" w:rsidRDefault="00A24FAF" w:rsidP="000C06DD">
      <w:pPr>
        <w:spacing w:after="0"/>
        <w:ind w:firstLine="284"/>
        <w:jc w:val="both"/>
        <w:rPr>
          <w:rFonts w:cs="Calibri"/>
          <w:sz w:val="24"/>
          <w:szCs w:val="24"/>
        </w:rPr>
      </w:pPr>
      <w:r w:rsidRPr="00A24FAF">
        <w:rPr>
          <w:rFonts w:cs="Calibri"/>
          <w:smallCaps/>
          <w:sz w:val="24"/>
          <w:szCs w:val="24"/>
        </w:rPr>
        <w:t>S. Sciarra</w:t>
      </w:r>
      <w:r w:rsidRPr="00A24FAF">
        <w:rPr>
          <w:rFonts w:cs="Calibri"/>
          <w:sz w:val="24"/>
          <w:szCs w:val="24"/>
        </w:rPr>
        <w:t xml:space="preserve">, Automotive </w:t>
      </w:r>
      <w:r w:rsidRPr="00A24FAF">
        <w:rPr>
          <w:rFonts w:cs="Calibri"/>
          <w:i/>
          <w:sz w:val="24"/>
          <w:szCs w:val="24"/>
        </w:rPr>
        <w:t>e altro: cosa sta cambiando nella contrattazione collettiva nazionale e transnazionale</w:t>
      </w:r>
      <w:r w:rsidRPr="00A24FAF">
        <w:rPr>
          <w:rFonts w:cs="Calibri"/>
          <w:sz w:val="24"/>
          <w:szCs w:val="24"/>
        </w:rPr>
        <w:t xml:space="preserve">, in </w:t>
      </w:r>
      <w:r w:rsidRPr="00A24FAF">
        <w:rPr>
          <w:rFonts w:cs="Calibri"/>
          <w:i/>
          <w:sz w:val="24"/>
          <w:szCs w:val="24"/>
        </w:rPr>
        <w:t>Giornale di diritto del lavoro e di relazioni industriali</w:t>
      </w:r>
      <w:r w:rsidRPr="00A24FAF">
        <w:rPr>
          <w:rFonts w:cs="Calibri"/>
          <w:sz w:val="24"/>
          <w:szCs w:val="24"/>
        </w:rPr>
        <w:t xml:space="preserve">, 2011, 2, </w:t>
      </w:r>
      <w:r w:rsidRPr="00A24FAF">
        <w:rPr>
          <w:rFonts w:cs="Calibri"/>
          <w:sz w:val="24"/>
          <w:szCs w:val="24"/>
        </w:rPr>
        <w:t>345-359</w:t>
      </w:r>
      <w:r w:rsidRPr="00A24FAF">
        <w:rPr>
          <w:rFonts w:cs="Calibri"/>
          <w:sz w:val="24"/>
          <w:szCs w:val="24"/>
        </w:rPr>
        <w:t>.</w:t>
      </w:r>
    </w:p>
    <w:p w14:paraId="3B908E7D" w14:textId="77777777" w:rsidR="00A24FAF" w:rsidRPr="00A24FAF" w:rsidRDefault="00A24FAF" w:rsidP="000C06DD">
      <w:pPr>
        <w:spacing w:after="0"/>
        <w:ind w:firstLine="284"/>
        <w:jc w:val="both"/>
        <w:rPr>
          <w:rFonts w:ascii="Times" w:hAnsi="Times"/>
          <w:sz w:val="24"/>
          <w:szCs w:val="24"/>
          <w:lang w:val="en-GB"/>
        </w:rPr>
      </w:pPr>
    </w:p>
    <w:p w14:paraId="3C3D99A8" w14:textId="3C25C50C" w:rsidR="00854594" w:rsidRPr="002C7D4C" w:rsidRDefault="004D7AF0" w:rsidP="000C06DD">
      <w:pPr>
        <w:spacing w:after="0"/>
        <w:ind w:firstLine="284"/>
        <w:jc w:val="both"/>
        <w:rPr>
          <w:rFonts w:ascii="Times" w:hAnsi="Times"/>
          <w:sz w:val="24"/>
          <w:szCs w:val="24"/>
        </w:rPr>
      </w:pPr>
      <w:r w:rsidRPr="00A24FAF">
        <w:rPr>
          <w:rFonts w:ascii="Times" w:hAnsi="Times"/>
          <w:smallCaps/>
          <w:sz w:val="24"/>
          <w:szCs w:val="24"/>
        </w:rPr>
        <w:t>S. Sciarra</w:t>
      </w:r>
      <w:r w:rsidR="00854594" w:rsidRPr="00A24FAF">
        <w:rPr>
          <w:rFonts w:ascii="Times" w:hAnsi="Times"/>
          <w:smallCaps/>
          <w:sz w:val="24"/>
          <w:szCs w:val="24"/>
        </w:rPr>
        <w:t>,</w:t>
      </w:r>
      <w:r w:rsidR="00854594" w:rsidRPr="00A24FAF">
        <w:rPr>
          <w:rFonts w:ascii="Times" w:hAnsi="Times"/>
          <w:sz w:val="24"/>
          <w:szCs w:val="24"/>
        </w:rPr>
        <w:t xml:space="preserve"> </w:t>
      </w:r>
      <w:r w:rsidR="00854594" w:rsidRPr="00A24FAF">
        <w:rPr>
          <w:rFonts w:ascii="Times" w:hAnsi="Times"/>
          <w:i/>
          <w:sz w:val="24"/>
          <w:szCs w:val="24"/>
        </w:rPr>
        <w:t>Nazionale e transnazionale: i dilemmi del</w:t>
      </w:r>
      <w:r w:rsidR="00854594" w:rsidRPr="002C7D4C">
        <w:rPr>
          <w:rFonts w:ascii="Times" w:hAnsi="Times"/>
          <w:i/>
          <w:sz w:val="24"/>
          <w:szCs w:val="24"/>
        </w:rPr>
        <w:t xml:space="preserve">la contrattazione collettiva nella crisi, </w:t>
      </w:r>
      <w:r w:rsidR="00854594" w:rsidRPr="002C7D4C">
        <w:rPr>
          <w:rFonts w:ascii="Times" w:hAnsi="Times"/>
          <w:sz w:val="24"/>
          <w:szCs w:val="24"/>
        </w:rPr>
        <w:t xml:space="preserve">in </w:t>
      </w:r>
      <w:r w:rsidRPr="002C7D4C">
        <w:rPr>
          <w:rFonts w:ascii="Times" w:hAnsi="Times"/>
          <w:smallCaps/>
          <w:sz w:val="24"/>
          <w:szCs w:val="24"/>
        </w:rPr>
        <w:t xml:space="preserve">m. </w:t>
      </w:r>
      <w:proofErr w:type="spellStart"/>
      <w:r w:rsidRPr="002C7D4C">
        <w:rPr>
          <w:rFonts w:ascii="Times" w:hAnsi="Times"/>
          <w:smallCaps/>
          <w:sz w:val="24"/>
          <w:szCs w:val="24"/>
        </w:rPr>
        <w:t>Carrieri</w:t>
      </w:r>
      <w:proofErr w:type="spellEnd"/>
      <w:r w:rsidRPr="002C7D4C">
        <w:rPr>
          <w:rFonts w:ascii="Times" w:hAnsi="Times"/>
          <w:smallCaps/>
          <w:sz w:val="24"/>
          <w:szCs w:val="24"/>
        </w:rPr>
        <w:t>, t. Treu</w:t>
      </w:r>
      <w:r w:rsidR="00854594" w:rsidRPr="002C7D4C">
        <w:rPr>
          <w:rFonts w:ascii="Times" w:hAnsi="Times"/>
          <w:sz w:val="24"/>
          <w:szCs w:val="24"/>
        </w:rPr>
        <w:t xml:space="preserve"> (</w:t>
      </w:r>
      <w:r w:rsidRPr="002C7D4C">
        <w:rPr>
          <w:rFonts w:ascii="Times" w:hAnsi="Times"/>
          <w:sz w:val="24"/>
          <w:szCs w:val="24"/>
        </w:rPr>
        <w:t>ed.</w:t>
      </w:r>
      <w:r w:rsidR="00854594" w:rsidRPr="002C7D4C">
        <w:rPr>
          <w:rFonts w:ascii="Times" w:hAnsi="Times"/>
          <w:sz w:val="24"/>
          <w:szCs w:val="24"/>
        </w:rPr>
        <w:t xml:space="preserve">), </w:t>
      </w:r>
      <w:r w:rsidR="00854594" w:rsidRPr="002C7D4C">
        <w:rPr>
          <w:rFonts w:ascii="Times" w:hAnsi="Times"/>
          <w:i/>
          <w:sz w:val="24"/>
          <w:szCs w:val="24"/>
        </w:rPr>
        <w:t xml:space="preserve">Verso nuove </w:t>
      </w:r>
      <w:proofErr w:type="gramStart"/>
      <w:r w:rsidR="00854594" w:rsidRPr="002C7D4C">
        <w:rPr>
          <w:rFonts w:ascii="Times" w:hAnsi="Times"/>
          <w:i/>
          <w:sz w:val="24"/>
          <w:szCs w:val="24"/>
        </w:rPr>
        <w:t>relazioni</w:t>
      </w:r>
      <w:proofErr w:type="gramEnd"/>
      <w:r w:rsidR="00854594" w:rsidRPr="002C7D4C">
        <w:rPr>
          <w:rFonts w:ascii="Times" w:hAnsi="Times"/>
          <w:i/>
          <w:sz w:val="24"/>
          <w:szCs w:val="24"/>
        </w:rPr>
        <w:t xml:space="preserve"> industriali</w:t>
      </w:r>
      <w:r w:rsidR="006414E4" w:rsidRPr="002C7D4C">
        <w:rPr>
          <w:rFonts w:ascii="Times" w:hAnsi="Times"/>
          <w:sz w:val="24"/>
          <w:szCs w:val="24"/>
        </w:rPr>
        <w:t xml:space="preserve">, Bologna: Il Mulino, 2013, </w:t>
      </w:r>
      <w:r w:rsidR="00854594" w:rsidRPr="002C7D4C">
        <w:rPr>
          <w:rFonts w:ascii="Times" w:hAnsi="Times"/>
          <w:sz w:val="24"/>
          <w:szCs w:val="24"/>
        </w:rPr>
        <w:t>111.</w:t>
      </w:r>
    </w:p>
    <w:p w14:paraId="223C90B5" w14:textId="77777777" w:rsidR="00854594" w:rsidRPr="002C7D4C" w:rsidRDefault="00854594" w:rsidP="000C06DD">
      <w:pPr>
        <w:spacing w:after="0"/>
        <w:ind w:firstLine="284"/>
        <w:jc w:val="both"/>
        <w:rPr>
          <w:rFonts w:ascii="Times" w:hAnsi="Times"/>
          <w:sz w:val="24"/>
          <w:szCs w:val="24"/>
        </w:rPr>
      </w:pPr>
    </w:p>
    <w:p w14:paraId="5A602A3A" w14:textId="77777777" w:rsidR="007C2768" w:rsidRPr="002C7D4C" w:rsidRDefault="004D7AF0" w:rsidP="007C2768">
      <w:pPr>
        <w:spacing w:after="0"/>
        <w:ind w:firstLine="284"/>
        <w:jc w:val="both"/>
        <w:rPr>
          <w:rFonts w:ascii="Times" w:hAnsi="Times"/>
          <w:sz w:val="24"/>
          <w:szCs w:val="24"/>
          <w:lang w:val="en-GB"/>
        </w:rPr>
      </w:pPr>
      <w:r w:rsidRPr="002C7D4C">
        <w:rPr>
          <w:rFonts w:ascii="Times" w:hAnsi="Times"/>
          <w:smallCaps/>
          <w:sz w:val="24"/>
          <w:szCs w:val="24"/>
        </w:rPr>
        <w:t>S. Sciarra</w:t>
      </w:r>
      <w:r w:rsidR="00854594" w:rsidRPr="002C7D4C">
        <w:rPr>
          <w:rFonts w:ascii="Times" w:hAnsi="Times"/>
          <w:sz w:val="24"/>
          <w:szCs w:val="24"/>
        </w:rPr>
        <w:t xml:space="preserve">, </w:t>
      </w:r>
      <w:r w:rsidR="00854594" w:rsidRPr="002C7D4C">
        <w:rPr>
          <w:rFonts w:ascii="Times" w:hAnsi="Times"/>
          <w:i/>
          <w:sz w:val="24"/>
          <w:szCs w:val="24"/>
        </w:rPr>
        <w:t xml:space="preserve">Pars pro toto, </w:t>
      </w:r>
      <w:proofErr w:type="spellStart"/>
      <w:r w:rsidR="00854594" w:rsidRPr="002C7D4C">
        <w:rPr>
          <w:rFonts w:ascii="Times" w:hAnsi="Times"/>
          <w:i/>
          <w:sz w:val="24"/>
          <w:szCs w:val="24"/>
        </w:rPr>
        <w:t>totum</w:t>
      </w:r>
      <w:proofErr w:type="spellEnd"/>
      <w:r w:rsidR="00854594" w:rsidRPr="002C7D4C">
        <w:rPr>
          <w:rFonts w:ascii="Times" w:hAnsi="Times"/>
          <w:i/>
          <w:sz w:val="24"/>
          <w:szCs w:val="24"/>
        </w:rPr>
        <w:t xml:space="preserve"> </w:t>
      </w:r>
      <w:proofErr w:type="gramStart"/>
      <w:r w:rsidR="00854594" w:rsidRPr="002C7D4C">
        <w:rPr>
          <w:rFonts w:ascii="Times" w:hAnsi="Times"/>
          <w:i/>
          <w:sz w:val="24"/>
          <w:szCs w:val="24"/>
        </w:rPr>
        <w:t>pro</w:t>
      </w:r>
      <w:proofErr w:type="gramEnd"/>
      <w:r w:rsidR="00854594" w:rsidRPr="002C7D4C">
        <w:rPr>
          <w:rFonts w:ascii="Times" w:hAnsi="Times"/>
          <w:i/>
          <w:sz w:val="24"/>
          <w:szCs w:val="24"/>
        </w:rPr>
        <w:t xml:space="preserve"> parte: diritti individuali e interesse collettivo</w:t>
      </w:r>
      <w:r w:rsidR="00854594" w:rsidRPr="002C7D4C">
        <w:rPr>
          <w:rFonts w:ascii="Times" w:hAnsi="Times"/>
          <w:sz w:val="24"/>
          <w:szCs w:val="24"/>
        </w:rPr>
        <w:t xml:space="preserve">, in </w:t>
      </w:r>
      <w:r w:rsidR="00854594" w:rsidRPr="00A24FAF">
        <w:rPr>
          <w:rFonts w:ascii="Times" w:hAnsi="Times"/>
          <w:i/>
          <w:sz w:val="24"/>
          <w:szCs w:val="24"/>
        </w:rPr>
        <w:t>La</w:t>
      </w:r>
      <w:bookmarkStart w:id="0" w:name="_GoBack"/>
      <w:bookmarkEnd w:id="0"/>
      <w:r w:rsidR="00854594" w:rsidRPr="00A24FAF">
        <w:rPr>
          <w:rFonts w:ascii="Times" w:hAnsi="Times"/>
          <w:i/>
          <w:sz w:val="24"/>
          <w:szCs w:val="24"/>
        </w:rPr>
        <w:t xml:space="preserve">voro e </w:t>
      </w:r>
      <w:r w:rsidRPr="00A24FAF">
        <w:rPr>
          <w:rFonts w:ascii="Times" w:hAnsi="Times"/>
          <w:i/>
          <w:sz w:val="24"/>
          <w:szCs w:val="24"/>
        </w:rPr>
        <w:t>Diritti</w:t>
      </w:r>
      <w:r w:rsidRPr="002C7D4C">
        <w:rPr>
          <w:rFonts w:ascii="Times" w:hAnsi="Times"/>
          <w:sz w:val="24"/>
          <w:szCs w:val="24"/>
        </w:rPr>
        <w:t>, 1987.</w:t>
      </w:r>
    </w:p>
    <w:p w14:paraId="7282AFF7" w14:textId="77777777" w:rsidR="007C2768" w:rsidRPr="002C7D4C" w:rsidRDefault="007C2768" w:rsidP="007C2768">
      <w:pPr>
        <w:spacing w:after="0"/>
        <w:ind w:firstLine="284"/>
        <w:jc w:val="both"/>
        <w:rPr>
          <w:rFonts w:ascii="Times" w:hAnsi="Times"/>
          <w:sz w:val="24"/>
          <w:szCs w:val="24"/>
          <w:lang w:val="en-GB"/>
        </w:rPr>
      </w:pPr>
    </w:p>
    <w:p w14:paraId="5C84D0BE" w14:textId="3640E44A" w:rsidR="00854594" w:rsidRPr="002C7D4C" w:rsidRDefault="004D7AF0" w:rsidP="007C2768">
      <w:pPr>
        <w:spacing w:after="0"/>
        <w:ind w:firstLine="284"/>
        <w:jc w:val="both"/>
        <w:rPr>
          <w:rFonts w:ascii="Times" w:hAnsi="Times"/>
          <w:sz w:val="24"/>
          <w:szCs w:val="24"/>
          <w:lang w:val="en-GB"/>
        </w:rPr>
      </w:pPr>
      <w:r w:rsidRPr="002C7D4C">
        <w:rPr>
          <w:rFonts w:ascii="Times" w:hAnsi="Times"/>
          <w:smallCaps/>
          <w:sz w:val="24"/>
          <w:szCs w:val="24"/>
          <w:lang w:val="en-GB"/>
        </w:rPr>
        <w:t>K. Sisson</w:t>
      </w:r>
      <w:r w:rsidR="00854594" w:rsidRPr="002C7D4C">
        <w:rPr>
          <w:rFonts w:ascii="Times" w:hAnsi="Times"/>
          <w:sz w:val="24"/>
          <w:szCs w:val="24"/>
          <w:lang w:val="en-GB"/>
        </w:rPr>
        <w:t xml:space="preserve">, </w:t>
      </w:r>
      <w:r w:rsidR="00854594" w:rsidRPr="002C7D4C">
        <w:rPr>
          <w:rFonts w:ascii="Times" w:hAnsi="Times"/>
          <w:i/>
          <w:sz w:val="24"/>
          <w:szCs w:val="24"/>
          <w:lang w:val="en-GB"/>
        </w:rPr>
        <w:t>The Management of Collective Bargaining</w:t>
      </w:r>
      <w:r w:rsidR="00854594" w:rsidRPr="002C7D4C">
        <w:rPr>
          <w:rFonts w:ascii="Times" w:hAnsi="Times"/>
          <w:sz w:val="24"/>
          <w:szCs w:val="24"/>
          <w:lang w:val="en-GB"/>
        </w:rPr>
        <w:t>, Oxford: Blackwell, 1987.</w:t>
      </w:r>
    </w:p>
    <w:p w14:paraId="6E48EED9" w14:textId="77777777" w:rsidR="00854594" w:rsidRPr="002C7D4C" w:rsidRDefault="00854594" w:rsidP="000C06DD">
      <w:pPr>
        <w:spacing w:after="0"/>
        <w:ind w:left="284"/>
        <w:jc w:val="both"/>
        <w:rPr>
          <w:rFonts w:ascii="Times" w:hAnsi="Times"/>
          <w:sz w:val="24"/>
          <w:szCs w:val="24"/>
          <w:lang w:val="en-GB"/>
        </w:rPr>
      </w:pPr>
    </w:p>
    <w:p w14:paraId="7EFFF543" w14:textId="334A0B49" w:rsidR="00854594" w:rsidRPr="002C7D4C" w:rsidRDefault="004D7AF0" w:rsidP="00D86728">
      <w:pPr>
        <w:spacing w:after="0"/>
        <w:ind w:firstLine="284"/>
        <w:jc w:val="both"/>
        <w:rPr>
          <w:rFonts w:ascii="Times" w:hAnsi="Times"/>
          <w:sz w:val="24"/>
          <w:szCs w:val="24"/>
          <w:lang w:val="en-GB"/>
        </w:rPr>
      </w:pPr>
      <w:r w:rsidRPr="002C7D4C">
        <w:rPr>
          <w:rFonts w:ascii="Times" w:hAnsi="Times"/>
          <w:smallCaps/>
          <w:sz w:val="24"/>
          <w:szCs w:val="24"/>
          <w:lang w:val="en-GB"/>
        </w:rPr>
        <w:t xml:space="preserve">K. </w:t>
      </w:r>
      <w:proofErr w:type="spellStart"/>
      <w:r w:rsidRPr="002C7D4C">
        <w:rPr>
          <w:rFonts w:ascii="Times" w:hAnsi="Times"/>
          <w:smallCaps/>
          <w:sz w:val="24"/>
          <w:szCs w:val="24"/>
          <w:lang w:val="en-GB"/>
        </w:rPr>
        <w:t>Thelen</w:t>
      </w:r>
      <w:proofErr w:type="spellEnd"/>
      <w:r w:rsidR="00854594" w:rsidRPr="002C7D4C">
        <w:rPr>
          <w:rFonts w:ascii="Times" w:hAnsi="Times"/>
          <w:sz w:val="24"/>
          <w:szCs w:val="24"/>
          <w:lang w:val="en-GB"/>
        </w:rPr>
        <w:t xml:space="preserve">, </w:t>
      </w:r>
      <w:r w:rsidR="00854594" w:rsidRPr="002C7D4C">
        <w:rPr>
          <w:rFonts w:ascii="Times" w:hAnsi="Times"/>
          <w:i/>
          <w:sz w:val="24"/>
          <w:szCs w:val="24"/>
          <w:lang w:val="en-GB"/>
        </w:rPr>
        <w:t xml:space="preserve">Varieties of </w:t>
      </w:r>
      <w:proofErr w:type="spellStart"/>
      <w:r w:rsidR="00854594" w:rsidRPr="002C7D4C">
        <w:rPr>
          <w:rFonts w:ascii="Times" w:hAnsi="Times"/>
          <w:i/>
          <w:sz w:val="24"/>
          <w:szCs w:val="24"/>
          <w:lang w:val="en-GB"/>
        </w:rPr>
        <w:t>Labor</w:t>
      </w:r>
      <w:proofErr w:type="spellEnd"/>
      <w:r w:rsidR="00854594" w:rsidRPr="002C7D4C">
        <w:rPr>
          <w:rFonts w:ascii="Times" w:hAnsi="Times"/>
          <w:i/>
          <w:sz w:val="24"/>
          <w:szCs w:val="24"/>
          <w:lang w:val="en-GB"/>
        </w:rPr>
        <w:t xml:space="preserve"> Politics in the Developed Democracies</w:t>
      </w:r>
      <w:r w:rsidR="00854594" w:rsidRPr="002C7D4C">
        <w:rPr>
          <w:rFonts w:ascii="Times" w:hAnsi="Times"/>
          <w:sz w:val="24"/>
          <w:szCs w:val="24"/>
          <w:lang w:val="en-GB"/>
        </w:rPr>
        <w:t xml:space="preserve">, in </w:t>
      </w:r>
      <w:r w:rsidRPr="002C7D4C">
        <w:rPr>
          <w:rFonts w:ascii="Times" w:hAnsi="Times"/>
          <w:sz w:val="24"/>
          <w:szCs w:val="24"/>
          <w:lang w:val="en-GB"/>
        </w:rPr>
        <w:t xml:space="preserve">p. A. Hall, d. Soskice </w:t>
      </w:r>
      <w:r w:rsidR="00854594" w:rsidRPr="002C7D4C">
        <w:rPr>
          <w:rFonts w:ascii="Times" w:hAnsi="Times"/>
          <w:sz w:val="24"/>
          <w:szCs w:val="24"/>
          <w:lang w:val="en-GB"/>
        </w:rPr>
        <w:t>(</w:t>
      </w:r>
      <w:r w:rsidRPr="002C7D4C">
        <w:rPr>
          <w:rFonts w:ascii="Times" w:hAnsi="Times"/>
          <w:sz w:val="24"/>
          <w:szCs w:val="24"/>
          <w:lang w:val="en-GB"/>
        </w:rPr>
        <w:t>eds.</w:t>
      </w:r>
      <w:r w:rsidR="00854594" w:rsidRPr="002C7D4C">
        <w:rPr>
          <w:rFonts w:ascii="Times" w:hAnsi="Times"/>
          <w:sz w:val="24"/>
          <w:szCs w:val="24"/>
          <w:lang w:val="en-GB"/>
        </w:rPr>
        <w:t xml:space="preserve">), </w:t>
      </w:r>
      <w:r w:rsidR="00854594" w:rsidRPr="002C7D4C">
        <w:rPr>
          <w:rFonts w:ascii="Times" w:hAnsi="Times"/>
          <w:i/>
          <w:sz w:val="24"/>
          <w:szCs w:val="24"/>
          <w:lang w:val="en-GB"/>
        </w:rPr>
        <w:t>Varieties of Capitalism.</w:t>
      </w:r>
      <w:r w:rsidR="00854594" w:rsidRPr="002C7D4C">
        <w:rPr>
          <w:rFonts w:ascii="Times" w:hAnsi="Times"/>
          <w:sz w:val="24"/>
          <w:szCs w:val="24"/>
          <w:lang w:val="en-GB"/>
        </w:rPr>
        <w:t xml:space="preserve"> </w:t>
      </w:r>
      <w:proofErr w:type="gramStart"/>
      <w:r w:rsidR="00854594" w:rsidRPr="002C7D4C">
        <w:rPr>
          <w:rFonts w:ascii="Times" w:hAnsi="Times"/>
          <w:i/>
          <w:sz w:val="24"/>
          <w:szCs w:val="24"/>
          <w:lang w:val="en-GB"/>
        </w:rPr>
        <w:t xml:space="preserve">The Institutional Foundations of Comparative Advantage, </w:t>
      </w:r>
      <w:r w:rsidR="00E22965" w:rsidRPr="002C7D4C">
        <w:rPr>
          <w:rFonts w:ascii="Times" w:hAnsi="Times"/>
          <w:sz w:val="24"/>
          <w:szCs w:val="24"/>
          <w:lang w:val="en-GB"/>
        </w:rPr>
        <w:t>Oxford,</w:t>
      </w:r>
      <w:r w:rsidR="00854594" w:rsidRPr="002C7D4C">
        <w:rPr>
          <w:rFonts w:ascii="Times" w:hAnsi="Times"/>
          <w:sz w:val="24"/>
          <w:szCs w:val="24"/>
          <w:lang w:val="en-GB"/>
        </w:rPr>
        <w:t xml:space="preserve"> Oxford University Press, 2001.</w:t>
      </w:r>
      <w:proofErr w:type="gramEnd"/>
    </w:p>
    <w:p w14:paraId="3C71040D" w14:textId="77777777" w:rsidR="00854594" w:rsidRPr="002C7D4C" w:rsidRDefault="00854594" w:rsidP="00D86728">
      <w:pPr>
        <w:spacing w:after="0"/>
        <w:ind w:firstLine="284"/>
        <w:jc w:val="both"/>
        <w:rPr>
          <w:rFonts w:ascii="Times" w:hAnsi="Times"/>
          <w:sz w:val="24"/>
          <w:szCs w:val="24"/>
          <w:lang w:val="en-GB"/>
        </w:rPr>
      </w:pPr>
    </w:p>
    <w:p w14:paraId="7C033731" w14:textId="77777777" w:rsidR="00156F3A" w:rsidRPr="00156F3A" w:rsidRDefault="00E22965" w:rsidP="00156F3A">
      <w:pPr>
        <w:spacing w:after="0"/>
        <w:ind w:firstLine="284"/>
        <w:jc w:val="both"/>
        <w:rPr>
          <w:rFonts w:ascii="Times" w:hAnsi="Times" w:cs="Calibri"/>
          <w:iCs/>
          <w:sz w:val="24"/>
          <w:szCs w:val="24"/>
        </w:rPr>
      </w:pPr>
      <w:r w:rsidRPr="002C7D4C">
        <w:rPr>
          <w:rFonts w:ascii="Times" w:hAnsi="Times" w:cs="Calibri"/>
          <w:smallCaps/>
          <w:sz w:val="24"/>
          <w:szCs w:val="24"/>
        </w:rPr>
        <w:t>M. Tiraboschi</w:t>
      </w:r>
      <w:r w:rsidRPr="002C7D4C">
        <w:rPr>
          <w:rFonts w:ascii="Times" w:hAnsi="Times" w:cs="Calibri"/>
          <w:iCs/>
          <w:sz w:val="24"/>
          <w:szCs w:val="24"/>
        </w:rPr>
        <w:t xml:space="preserve">, </w:t>
      </w:r>
      <w:r w:rsidRPr="002C7D4C">
        <w:rPr>
          <w:rFonts w:ascii="Times" w:hAnsi="Times" w:cs="Calibri"/>
          <w:i/>
          <w:iCs/>
          <w:sz w:val="24"/>
          <w:szCs w:val="24"/>
        </w:rPr>
        <w:t>L’efficacia temporale del contratto collettivo di lavoro: atipicità dello schema negoziale, giuridicità del vincolo e cause di scioglimento</w:t>
      </w:r>
      <w:r w:rsidRPr="002C7D4C">
        <w:rPr>
          <w:rFonts w:ascii="Times" w:hAnsi="Times" w:cs="Calibri"/>
          <w:iCs/>
          <w:sz w:val="24"/>
          <w:szCs w:val="24"/>
        </w:rPr>
        <w:t xml:space="preserve">, in </w:t>
      </w:r>
      <w:r w:rsidRPr="00156F3A">
        <w:rPr>
          <w:rFonts w:ascii="Times" w:hAnsi="Times" w:cs="Calibri"/>
          <w:i/>
          <w:iCs/>
          <w:sz w:val="24"/>
          <w:szCs w:val="24"/>
        </w:rPr>
        <w:t>Diritto delle relazioni industriali</w:t>
      </w:r>
      <w:r w:rsidR="006414E4" w:rsidRPr="00156F3A">
        <w:rPr>
          <w:rFonts w:ascii="Times" w:hAnsi="Times" w:cs="Calibri"/>
          <w:iCs/>
          <w:sz w:val="24"/>
          <w:szCs w:val="24"/>
        </w:rPr>
        <w:t xml:space="preserve">, 1994, 1, </w:t>
      </w:r>
      <w:r w:rsidRPr="00156F3A">
        <w:rPr>
          <w:rFonts w:ascii="Times" w:hAnsi="Times" w:cs="Calibri"/>
          <w:iCs/>
          <w:sz w:val="24"/>
          <w:szCs w:val="24"/>
        </w:rPr>
        <w:t>83-132.</w:t>
      </w:r>
    </w:p>
    <w:p w14:paraId="3CC7A8F0" w14:textId="77777777" w:rsidR="00156F3A" w:rsidRPr="00156F3A" w:rsidRDefault="00156F3A" w:rsidP="00156F3A">
      <w:pPr>
        <w:spacing w:after="0"/>
        <w:ind w:firstLine="284"/>
        <w:jc w:val="both"/>
        <w:rPr>
          <w:rFonts w:ascii="Times" w:hAnsi="Times" w:cs="Calibri"/>
          <w:iCs/>
          <w:sz w:val="24"/>
          <w:szCs w:val="24"/>
        </w:rPr>
      </w:pPr>
    </w:p>
    <w:p w14:paraId="12866A8C" w14:textId="091EB57D" w:rsidR="00156F3A" w:rsidRPr="00156F3A" w:rsidRDefault="00156F3A" w:rsidP="00156F3A">
      <w:pPr>
        <w:spacing w:after="0"/>
        <w:ind w:firstLine="284"/>
        <w:jc w:val="both"/>
        <w:rPr>
          <w:rFonts w:ascii="Times" w:hAnsi="Times" w:cs="Calibri"/>
          <w:iCs/>
          <w:sz w:val="24"/>
          <w:szCs w:val="24"/>
        </w:rPr>
      </w:pPr>
      <w:r w:rsidRPr="00156F3A">
        <w:rPr>
          <w:rFonts w:cs="Calibri"/>
          <w:sz w:val="24"/>
          <w:szCs w:val="24"/>
        </w:rPr>
        <w:t xml:space="preserve">F. </w:t>
      </w:r>
      <w:proofErr w:type="spellStart"/>
      <w:r w:rsidRPr="00156F3A">
        <w:rPr>
          <w:rFonts w:cs="Calibri"/>
          <w:smallCaps/>
          <w:sz w:val="24"/>
          <w:szCs w:val="24"/>
        </w:rPr>
        <w:t>Traxler</w:t>
      </w:r>
      <w:proofErr w:type="spellEnd"/>
      <w:r w:rsidRPr="00156F3A">
        <w:rPr>
          <w:rFonts w:cs="Calibri"/>
          <w:sz w:val="24"/>
          <w:szCs w:val="24"/>
        </w:rPr>
        <w:t xml:space="preserve">, </w:t>
      </w:r>
      <w:proofErr w:type="spellStart"/>
      <w:r w:rsidRPr="00156F3A">
        <w:rPr>
          <w:rFonts w:cs="Calibri"/>
          <w:i/>
          <w:sz w:val="24"/>
          <w:szCs w:val="24"/>
        </w:rPr>
        <w:t>Two</w:t>
      </w:r>
      <w:proofErr w:type="spellEnd"/>
      <w:r w:rsidRPr="00156F3A">
        <w:rPr>
          <w:rFonts w:cs="Calibri"/>
          <w:i/>
          <w:sz w:val="24"/>
          <w:szCs w:val="24"/>
        </w:rPr>
        <w:t xml:space="preserve"> </w:t>
      </w:r>
      <w:proofErr w:type="spellStart"/>
      <w:r w:rsidRPr="00156F3A">
        <w:rPr>
          <w:rFonts w:cs="Calibri"/>
          <w:i/>
          <w:sz w:val="24"/>
          <w:szCs w:val="24"/>
        </w:rPr>
        <w:t>logics</w:t>
      </w:r>
      <w:proofErr w:type="spellEnd"/>
      <w:r w:rsidRPr="00156F3A">
        <w:rPr>
          <w:rFonts w:cs="Calibri"/>
          <w:i/>
          <w:sz w:val="24"/>
          <w:szCs w:val="24"/>
        </w:rPr>
        <w:t xml:space="preserve"> of </w:t>
      </w:r>
      <w:proofErr w:type="spellStart"/>
      <w:r w:rsidRPr="00156F3A">
        <w:rPr>
          <w:rFonts w:cs="Calibri"/>
          <w:i/>
          <w:sz w:val="24"/>
          <w:szCs w:val="24"/>
        </w:rPr>
        <w:t>collective</w:t>
      </w:r>
      <w:proofErr w:type="spellEnd"/>
      <w:r w:rsidRPr="00156F3A">
        <w:rPr>
          <w:rFonts w:cs="Calibri"/>
          <w:i/>
          <w:sz w:val="24"/>
          <w:szCs w:val="24"/>
        </w:rPr>
        <w:t xml:space="preserve"> </w:t>
      </w:r>
      <w:proofErr w:type="spellStart"/>
      <w:r w:rsidRPr="00156F3A">
        <w:rPr>
          <w:rFonts w:cs="Calibri"/>
          <w:i/>
          <w:sz w:val="24"/>
          <w:szCs w:val="24"/>
        </w:rPr>
        <w:t>action</w:t>
      </w:r>
      <w:proofErr w:type="spellEnd"/>
      <w:r w:rsidRPr="00156F3A">
        <w:rPr>
          <w:rFonts w:cs="Calibri"/>
          <w:i/>
          <w:sz w:val="24"/>
          <w:szCs w:val="24"/>
        </w:rPr>
        <w:t xml:space="preserve"> in industrial relations</w:t>
      </w:r>
      <w:proofErr w:type="gramStart"/>
      <w:r w:rsidRPr="00156F3A">
        <w:rPr>
          <w:rFonts w:cs="Calibri"/>
          <w:i/>
          <w:sz w:val="24"/>
          <w:szCs w:val="24"/>
        </w:rPr>
        <w:t>?</w:t>
      </w:r>
      <w:r w:rsidRPr="00156F3A">
        <w:rPr>
          <w:rFonts w:cs="Calibri"/>
          <w:sz w:val="24"/>
          <w:szCs w:val="24"/>
        </w:rPr>
        <w:t>,</w:t>
      </w:r>
      <w:proofErr w:type="gramEnd"/>
      <w:r w:rsidRPr="00156F3A">
        <w:rPr>
          <w:rFonts w:cs="Calibri"/>
          <w:sz w:val="24"/>
          <w:szCs w:val="24"/>
        </w:rPr>
        <w:t xml:space="preserve"> in </w:t>
      </w:r>
      <w:r w:rsidRPr="00156F3A">
        <w:rPr>
          <w:rFonts w:cs="Calibri"/>
          <w:smallCaps/>
          <w:sz w:val="24"/>
          <w:szCs w:val="24"/>
        </w:rPr>
        <w:t xml:space="preserve">C. </w:t>
      </w:r>
      <w:proofErr w:type="spellStart"/>
      <w:r w:rsidRPr="00156F3A">
        <w:rPr>
          <w:rFonts w:cs="Calibri"/>
          <w:smallCaps/>
          <w:sz w:val="24"/>
          <w:szCs w:val="24"/>
        </w:rPr>
        <w:t>Crouch</w:t>
      </w:r>
      <w:proofErr w:type="spellEnd"/>
      <w:r w:rsidRPr="00156F3A">
        <w:rPr>
          <w:rFonts w:cs="Calibri"/>
          <w:smallCaps/>
          <w:sz w:val="24"/>
          <w:szCs w:val="24"/>
        </w:rPr>
        <w:t xml:space="preserve">, F. </w:t>
      </w:r>
      <w:proofErr w:type="spellStart"/>
      <w:r w:rsidRPr="00156F3A">
        <w:rPr>
          <w:rFonts w:cs="Calibri"/>
          <w:smallCaps/>
          <w:sz w:val="24"/>
          <w:szCs w:val="24"/>
        </w:rPr>
        <w:t>Traxler</w:t>
      </w:r>
      <w:proofErr w:type="spellEnd"/>
      <w:r>
        <w:rPr>
          <w:rFonts w:cs="Calibri"/>
          <w:sz w:val="24"/>
          <w:szCs w:val="24"/>
        </w:rPr>
        <w:t xml:space="preserve"> </w:t>
      </w:r>
      <w:r w:rsidRPr="00156F3A">
        <w:rPr>
          <w:rFonts w:cs="Calibri"/>
          <w:sz w:val="24"/>
          <w:szCs w:val="24"/>
        </w:rPr>
        <w:t>(</w:t>
      </w:r>
      <w:r>
        <w:rPr>
          <w:rFonts w:cs="Calibri"/>
          <w:sz w:val="24"/>
          <w:szCs w:val="24"/>
        </w:rPr>
        <w:t>ed.),</w:t>
      </w:r>
      <w:r w:rsidRPr="00156F3A">
        <w:rPr>
          <w:rFonts w:cs="Calibri"/>
          <w:sz w:val="24"/>
          <w:szCs w:val="24"/>
        </w:rPr>
        <w:t xml:space="preserve"> </w:t>
      </w:r>
      <w:proofErr w:type="spellStart"/>
      <w:r w:rsidRPr="00156F3A">
        <w:rPr>
          <w:rFonts w:cs="Calibri"/>
          <w:i/>
          <w:sz w:val="24"/>
          <w:szCs w:val="24"/>
        </w:rPr>
        <w:t>Organised</w:t>
      </w:r>
      <w:proofErr w:type="spellEnd"/>
      <w:r w:rsidRPr="00156F3A">
        <w:rPr>
          <w:rFonts w:cs="Calibri"/>
          <w:i/>
          <w:sz w:val="24"/>
          <w:szCs w:val="24"/>
        </w:rPr>
        <w:t xml:space="preserve"> industrial relations in Europe: </w:t>
      </w:r>
      <w:proofErr w:type="spellStart"/>
      <w:r w:rsidRPr="00156F3A">
        <w:rPr>
          <w:rFonts w:cs="Calibri"/>
          <w:i/>
          <w:sz w:val="24"/>
          <w:szCs w:val="24"/>
        </w:rPr>
        <w:t>What</w:t>
      </w:r>
      <w:proofErr w:type="spellEnd"/>
      <w:r w:rsidRPr="00156F3A">
        <w:rPr>
          <w:rFonts w:cs="Calibri"/>
          <w:i/>
          <w:sz w:val="24"/>
          <w:szCs w:val="24"/>
        </w:rPr>
        <w:t xml:space="preserve"> future?</w:t>
      </w:r>
      <w:r w:rsidRPr="00156F3A">
        <w:rPr>
          <w:rFonts w:cs="Calibri"/>
          <w:sz w:val="24"/>
          <w:szCs w:val="24"/>
        </w:rPr>
        <w:t xml:space="preserve">, </w:t>
      </w:r>
      <w:proofErr w:type="spellStart"/>
      <w:r w:rsidRPr="00156F3A">
        <w:rPr>
          <w:rFonts w:cs="Calibri"/>
          <w:sz w:val="24"/>
          <w:szCs w:val="24"/>
        </w:rPr>
        <w:t>Aldershot</w:t>
      </w:r>
      <w:proofErr w:type="spellEnd"/>
      <w:r w:rsidRPr="00156F3A">
        <w:rPr>
          <w:rFonts w:cs="Calibri"/>
          <w:sz w:val="24"/>
          <w:szCs w:val="24"/>
        </w:rPr>
        <w:t xml:space="preserve">, </w:t>
      </w:r>
      <w:proofErr w:type="spellStart"/>
      <w:r w:rsidRPr="00156F3A">
        <w:rPr>
          <w:rFonts w:cs="Calibri"/>
          <w:sz w:val="24"/>
          <w:szCs w:val="24"/>
        </w:rPr>
        <w:t>Avebury</w:t>
      </w:r>
      <w:proofErr w:type="spellEnd"/>
      <w:r w:rsidRPr="00156F3A">
        <w:rPr>
          <w:rFonts w:cs="Calibri"/>
          <w:sz w:val="24"/>
          <w:szCs w:val="24"/>
        </w:rPr>
        <w:t>, 1995, 23-44.</w:t>
      </w:r>
    </w:p>
    <w:p w14:paraId="5598D208" w14:textId="77777777" w:rsidR="00156F3A" w:rsidRPr="00156F3A" w:rsidRDefault="00156F3A" w:rsidP="00D86728">
      <w:pPr>
        <w:spacing w:after="0"/>
        <w:ind w:firstLine="284"/>
        <w:jc w:val="both"/>
        <w:rPr>
          <w:rFonts w:ascii="Times" w:hAnsi="Times"/>
          <w:sz w:val="24"/>
          <w:szCs w:val="24"/>
        </w:rPr>
      </w:pPr>
    </w:p>
    <w:p w14:paraId="016F22EF" w14:textId="5A3DDE4F" w:rsidR="00854594" w:rsidRPr="002C7D4C" w:rsidRDefault="004D7AF0" w:rsidP="00D86728">
      <w:pPr>
        <w:spacing w:after="0"/>
        <w:ind w:firstLine="284"/>
        <w:jc w:val="both"/>
        <w:rPr>
          <w:rFonts w:ascii="Times" w:hAnsi="Times"/>
          <w:sz w:val="24"/>
          <w:szCs w:val="24"/>
          <w:lang w:val="en-GB"/>
        </w:rPr>
      </w:pPr>
      <w:r w:rsidRPr="00156F3A">
        <w:rPr>
          <w:rFonts w:ascii="Times" w:hAnsi="Times"/>
          <w:smallCaps/>
          <w:sz w:val="24"/>
          <w:szCs w:val="24"/>
          <w:lang w:val="en-GB"/>
        </w:rPr>
        <w:t xml:space="preserve">F. </w:t>
      </w:r>
      <w:proofErr w:type="spellStart"/>
      <w:r w:rsidRPr="00156F3A">
        <w:rPr>
          <w:rFonts w:ascii="Times" w:hAnsi="Times"/>
          <w:smallCaps/>
          <w:sz w:val="24"/>
          <w:szCs w:val="24"/>
          <w:lang w:val="en-GB"/>
        </w:rPr>
        <w:t>Traxler</w:t>
      </w:r>
      <w:proofErr w:type="spellEnd"/>
      <w:r w:rsidRPr="002C7D4C">
        <w:rPr>
          <w:rFonts w:ascii="Times" w:hAnsi="Times"/>
          <w:smallCaps/>
          <w:sz w:val="24"/>
          <w:szCs w:val="24"/>
          <w:lang w:val="en-GB"/>
        </w:rPr>
        <w:t xml:space="preserve">, </w:t>
      </w:r>
      <w:r w:rsidR="00156F3A">
        <w:rPr>
          <w:rFonts w:ascii="Times" w:hAnsi="Times"/>
          <w:smallCaps/>
          <w:sz w:val="24"/>
          <w:szCs w:val="24"/>
          <w:lang w:val="en-GB"/>
        </w:rPr>
        <w:t>B</w:t>
      </w:r>
      <w:r w:rsidRPr="002C7D4C">
        <w:rPr>
          <w:rFonts w:ascii="Times" w:hAnsi="Times"/>
          <w:smallCaps/>
          <w:sz w:val="24"/>
          <w:szCs w:val="24"/>
          <w:lang w:val="en-GB"/>
        </w:rPr>
        <w:t xml:space="preserve">. </w:t>
      </w:r>
      <w:proofErr w:type="spellStart"/>
      <w:r w:rsidRPr="002C7D4C">
        <w:rPr>
          <w:rFonts w:ascii="Times" w:hAnsi="Times"/>
          <w:smallCaps/>
          <w:sz w:val="24"/>
          <w:szCs w:val="24"/>
          <w:lang w:val="en-GB"/>
        </w:rPr>
        <w:t>Brandl</w:t>
      </w:r>
      <w:proofErr w:type="spellEnd"/>
      <w:r w:rsidR="00854594" w:rsidRPr="002C7D4C">
        <w:rPr>
          <w:rFonts w:ascii="Times" w:hAnsi="Times"/>
          <w:sz w:val="24"/>
          <w:szCs w:val="24"/>
          <w:lang w:val="en-GB"/>
        </w:rPr>
        <w:t xml:space="preserve">, </w:t>
      </w:r>
      <w:proofErr w:type="gramStart"/>
      <w:r w:rsidR="00854594" w:rsidRPr="002C7D4C">
        <w:rPr>
          <w:rFonts w:ascii="Times" w:hAnsi="Times"/>
          <w:i/>
          <w:sz w:val="24"/>
          <w:szCs w:val="24"/>
          <w:lang w:val="en-GB"/>
        </w:rPr>
        <w:t>The</w:t>
      </w:r>
      <w:proofErr w:type="gramEnd"/>
      <w:r w:rsidR="00854594" w:rsidRPr="002C7D4C">
        <w:rPr>
          <w:rFonts w:ascii="Times" w:hAnsi="Times"/>
          <w:i/>
          <w:sz w:val="24"/>
          <w:szCs w:val="24"/>
          <w:lang w:val="en-GB"/>
        </w:rPr>
        <w:t xml:space="preserve"> Economic Effects of Collective Bargaining Coverage: A </w:t>
      </w:r>
      <w:proofErr w:type="spellStart"/>
      <w:r w:rsidR="00854594" w:rsidRPr="002C7D4C">
        <w:rPr>
          <w:rFonts w:ascii="Times" w:hAnsi="Times"/>
          <w:i/>
          <w:sz w:val="24"/>
          <w:szCs w:val="24"/>
          <w:lang w:val="en-GB"/>
        </w:rPr>
        <w:t>CrossNational</w:t>
      </w:r>
      <w:proofErr w:type="spellEnd"/>
      <w:r w:rsidR="00854594" w:rsidRPr="002C7D4C">
        <w:rPr>
          <w:rFonts w:ascii="Times" w:hAnsi="Times"/>
          <w:i/>
          <w:sz w:val="24"/>
          <w:szCs w:val="24"/>
          <w:lang w:val="en-GB"/>
        </w:rPr>
        <w:t xml:space="preserve"> Analysis</w:t>
      </w:r>
      <w:r w:rsidR="00854594" w:rsidRPr="002C7D4C">
        <w:rPr>
          <w:rFonts w:ascii="Times" w:hAnsi="Times"/>
          <w:sz w:val="24"/>
          <w:szCs w:val="24"/>
          <w:lang w:val="en-GB"/>
        </w:rPr>
        <w:t>, GURN, 2009.</w:t>
      </w:r>
    </w:p>
    <w:p w14:paraId="1F9BD77C" w14:textId="77777777" w:rsidR="00854594" w:rsidRPr="002C7D4C" w:rsidRDefault="00854594" w:rsidP="00D86728">
      <w:pPr>
        <w:spacing w:after="0"/>
        <w:ind w:firstLine="284"/>
        <w:jc w:val="both"/>
        <w:rPr>
          <w:rFonts w:ascii="Times" w:hAnsi="Times"/>
          <w:smallCaps/>
          <w:sz w:val="24"/>
          <w:szCs w:val="24"/>
          <w:lang w:val="en-GB"/>
        </w:rPr>
      </w:pPr>
    </w:p>
    <w:p w14:paraId="65E7B4F8" w14:textId="0D8977BA" w:rsidR="00854594" w:rsidRPr="002C7D4C" w:rsidRDefault="00E22965" w:rsidP="00D86728">
      <w:pPr>
        <w:spacing w:after="0"/>
        <w:ind w:firstLine="284"/>
        <w:jc w:val="both"/>
        <w:rPr>
          <w:rFonts w:ascii="Times" w:hAnsi="Times" w:cs="Calibri"/>
          <w:sz w:val="24"/>
          <w:szCs w:val="24"/>
        </w:rPr>
      </w:pPr>
      <w:r w:rsidRPr="002C7D4C">
        <w:rPr>
          <w:rFonts w:ascii="Times" w:hAnsi="Times" w:cs="Calibri"/>
          <w:smallCaps/>
          <w:sz w:val="24"/>
          <w:szCs w:val="24"/>
        </w:rPr>
        <w:t xml:space="preserve">F. </w:t>
      </w:r>
      <w:proofErr w:type="spellStart"/>
      <w:r w:rsidRPr="002C7D4C">
        <w:rPr>
          <w:rFonts w:ascii="Times" w:hAnsi="Times" w:cs="Calibri"/>
          <w:smallCaps/>
          <w:sz w:val="24"/>
          <w:szCs w:val="24"/>
        </w:rPr>
        <w:t>Traxler</w:t>
      </w:r>
      <w:proofErr w:type="spellEnd"/>
      <w:r w:rsidRPr="002C7D4C">
        <w:rPr>
          <w:rFonts w:ascii="Times" w:hAnsi="Times" w:cs="Calibri"/>
          <w:sz w:val="24"/>
          <w:szCs w:val="24"/>
        </w:rPr>
        <w:t xml:space="preserve">, </w:t>
      </w:r>
      <w:proofErr w:type="spellStart"/>
      <w:r w:rsidRPr="002C7D4C">
        <w:rPr>
          <w:rFonts w:ascii="Times" w:hAnsi="Times" w:cs="Calibri"/>
          <w:i/>
          <w:iCs/>
          <w:sz w:val="24"/>
          <w:szCs w:val="24"/>
        </w:rPr>
        <w:t>Bargaining</w:t>
      </w:r>
      <w:proofErr w:type="spellEnd"/>
      <w:r w:rsidRPr="002C7D4C">
        <w:rPr>
          <w:rFonts w:ascii="Times" w:hAnsi="Times" w:cs="Calibri"/>
          <w:i/>
          <w:iCs/>
          <w:sz w:val="24"/>
          <w:szCs w:val="24"/>
        </w:rPr>
        <w:t xml:space="preserve"> (De</w:t>
      </w:r>
      <w:proofErr w:type="gramStart"/>
      <w:r w:rsidRPr="002C7D4C">
        <w:rPr>
          <w:rFonts w:ascii="Times" w:hAnsi="Times" w:cs="Calibri"/>
          <w:i/>
          <w:iCs/>
          <w:sz w:val="24"/>
          <w:szCs w:val="24"/>
        </w:rPr>
        <w:t>)</w:t>
      </w:r>
      <w:proofErr w:type="spellStart"/>
      <w:proofErr w:type="gramEnd"/>
      <w:r w:rsidRPr="002C7D4C">
        <w:rPr>
          <w:rFonts w:ascii="Times" w:hAnsi="Times" w:cs="Calibri"/>
          <w:i/>
          <w:iCs/>
          <w:sz w:val="24"/>
          <w:szCs w:val="24"/>
        </w:rPr>
        <w:t>centralization</w:t>
      </w:r>
      <w:proofErr w:type="spellEnd"/>
      <w:r w:rsidRPr="002C7D4C">
        <w:rPr>
          <w:rFonts w:ascii="Times" w:hAnsi="Times" w:cs="Calibri"/>
          <w:i/>
          <w:iCs/>
          <w:sz w:val="24"/>
          <w:szCs w:val="24"/>
        </w:rPr>
        <w:t xml:space="preserve">, </w:t>
      </w:r>
      <w:proofErr w:type="spellStart"/>
      <w:r w:rsidRPr="002C7D4C">
        <w:rPr>
          <w:rFonts w:ascii="Times" w:hAnsi="Times" w:cs="Calibri"/>
          <w:i/>
          <w:iCs/>
          <w:sz w:val="24"/>
          <w:szCs w:val="24"/>
        </w:rPr>
        <w:t>Macroeconomic</w:t>
      </w:r>
      <w:proofErr w:type="spellEnd"/>
      <w:r w:rsidRPr="002C7D4C">
        <w:rPr>
          <w:rFonts w:ascii="Times" w:hAnsi="Times" w:cs="Calibri"/>
          <w:i/>
          <w:iCs/>
          <w:sz w:val="24"/>
          <w:szCs w:val="24"/>
        </w:rPr>
        <w:t xml:space="preserve"> Performance and Control over the </w:t>
      </w:r>
      <w:proofErr w:type="spellStart"/>
      <w:r w:rsidRPr="002C7D4C">
        <w:rPr>
          <w:rFonts w:ascii="Times" w:hAnsi="Times" w:cs="Calibri"/>
          <w:i/>
          <w:iCs/>
          <w:sz w:val="24"/>
          <w:szCs w:val="24"/>
        </w:rPr>
        <w:t>Employment</w:t>
      </w:r>
      <w:proofErr w:type="spellEnd"/>
      <w:r w:rsidRPr="002C7D4C">
        <w:rPr>
          <w:rFonts w:ascii="Times" w:hAnsi="Times" w:cs="Calibri"/>
          <w:i/>
          <w:iCs/>
          <w:sz w:val="24"/>
          <w:szCs w:val="24"/>
        </w:rPr>
        <w:t xml:space="preserve"> </w:t>
      </w:r>
      <w:proofErr w:type="spellStart"/>
      <w:r w:rsidRPr="002C7D4C">
        <w:rPr>
          <w:rFonts w:ascii="Times" w:hAnsi="Times" w:cs="Calibri"/>
          <w:i/>
          <w:iCs/>
          <w:sz w:val="24"/>
          <w:szCs w:val="24"/>
        </w:rPr>
        <w:t>Relationship</w:t>
      </w:r>
      <w:proofErr w:type="spellEnd"/>
      <w:r w:rsidRPr="002C7D4C">
        <w:rPr>
          <w:rFonts w:ascii="Times" w:hAnsi="Times" w:cs="Calibri"/>
          <w:sz w:val="24"/>
          <w:szCs w:val="24"/>
        </w:rPr>
        <w:t xml:space="preserve">, in </w:t>
      </w:r>
      <w:proofErr w:type="spellStart"/>
      <w:r w:rsidRPr="002C7D4C">
        <w:rPr>
          <w:rFonts w:ascii="Times" w:hAnsi="Times" w:cs="Calibri"/>
          <w:i/>
          <w:iCs/>
          <w:sz w:val="24"/>
          <w:szCs w:val="24"/>
        </w:rPr>
        <w:t>British</w:t>
      </w:r>
      <w:proofErr w:type="spellEnd"/>
      <w:r w:rsidRPr="002C7D4C">
        <w:rPr>
          <w:rFonts w:ascii="Times" w:hAnsi="Times" w:cs="Calibri"/>
          <w:i/>
          <w:iCs/>
          <w:sz w:val="24"/>
          <w:szCs w:val="24"/>
        </w:rPr>
        <w:t xml:space="preserve"> Journal of Industrial Relations</w:t>
      </w:r>
      <w:r w:rsidRPr="002C7D4C">
        <w:rPr>
          <w:rFonts w:ascii="Times" w:hAnsi="Times" w:cs="Calibri"/>
          <w:sz w:val="24"/>
          <w:szCs w:val="24"/>
        </w:rPr>
        <w:t>, 41, 1, 2003a</w:t>
      </w:r>
      <w:r w:rsidR="006414E4" w:rsidRPr="002C7D4C">
        <w:rPr>
          <w:rFonts w:ascii="Times" w:hAnsi="Times" w:cs="Calibri"/>
          <w:sz w:val="24"/>
          <w:szCs w:val="24"/>
        </w:rPr>
        <w:t xml:space="preserve">, </w:t>
      </w:r>
      <w:r w:rsidRPr="002C7D4C">
        <w:rPr>
          <w:rFonts w:ascii="Times" w:hAnsi="Times" w:cs="Calibri"/>
          <w:sz w:val="24"/>
          <w:szCs w:val="24"/>
        </w:rPr>
        <w:t>1-27.</w:t>
      </w:r>
    </w:p>
    <w:p w14:paraId="2B2266BD" w14:textId="77777777" w:rsidR="00E22965" w:rsidRPr="002C7D4C" w:rsidRDefault="00E22965" w:rsidP="00D86728">
      <w:pPr>
        <w:spacing w:after="0"/>
        <w:ind w:firstLine="284"/>
        <w:jc w:val="both"/>
        <w:rPr>
          <w:rFonts w:ascii="Times" w:hAnsi="Times"/>
          <w:sz w:val="24"/>
          <w:szCs w:val="24"/>
          <w:lang w:val="en-GB"/>
        </w:rPr>
      </w:pPr>
    </w:p>
    <w:p w14:paraId="05167DF7" w14:textId="50150008" w:rsidR="00854594" w:rsidRPr="002C7D4C" w:rsidRDefault="00854594" w:rsidP="00D86728">
      <w:pPr>
        <w:spacing w:after="0"/>
        <w:ind w:firstLine="284"/>
        <w:jc w:val="both"/>
        <w:rPr>
          <w:rFonts w:ascii="Times" w:hAnsi="Times"/>
          <w:sz w:val="24"/>
          <w:szCs w:val="24"/>
          <w:lang w:val="en-GB"/>
        </w:rPr>
      </w:pPr>
      <w:r w:rsidRPr="002C7D4C">
        <w:rPr>
          <w:rFonts w:ascii="Times" w:hAnsi="Times"/>
          <w:smallCaps/>
          <w:sz w:val="24"/>
          <w:szCs w:val="24"/>
          <w:lang w:val="en-GB"/>
        </w:rPr>
        <w:t xml:space="preserve">F. </w:t>
      </w:r>
      <w:proofErr w:type="spellStart"/>
      <w:r w:rsidRPr="002C7D4C">
        <w:rPr>
          <w:rFonts w:ascii="Times" w:hAnsi="Times"/>
          <w:smallCaps/>
          <w:sz w:val="24"/>
          <w:szCs w:val="24"/>
          <w:lang w:val="en-GB"/>
        </w:rPr>
        <w:t>Traxler</w:t>
      </w:r>
      <w:proofErr w:type="spellEnd"/>
      <w:r w:rsidRPr="002C7D4C">
        <w:rPr>
          <w:rFonts w:ascii="Times" w:hAnsi="Times"/>
          <w:sz w:val="24"/>
          <w:szCs w:val="24"/>
          <w:lang w:val="en-GB"/>
        </w:rPr>
        <w:t xml:space="preserve">, </w:t>
      </w:r>
      <w:r w:rsidRPr="002C7D4C">
        <w:rPr>
          <w:rFonts w:ascii="Times" w:hAnsi="Times"/>
          <w:i/>
          <w:iCs/>
          <w:sz w:val="24"/>
          <w:szCs w:val="24"/>
          <w:lang w:val="en-GB"/>
        </w:rPr>
        <w:t>The Contingency Thesis Of Collective Bargaining Institutions</w:t>
      </w:r>
      <w:r w:rsidRPr="002C7D4C">
        <w:rPr>
          <w:rFonts w:ascii="Times" w:hAnsi="Times"/>
          <w:sz w:val="24"/>
          <w:szCs w:val="24"/>
          <w:lang w:val="en-GB"/>
        </w:rPr>
        <w:t xml:space="preserve">, </w:t>
      </w:r>
      <w:proofErr w:type="spellStart"/>
      <w:r w:rsidRPr="002C7D4C">
        <w:rPr>
          <w:rFonts w:ascii="Times" w:hAnsi="Times"/>
          <w:sz w:val="24"/>
          <w:szCs w:val="24"/>
          <w:lang w:val="en-GB"/>
        </w:rPr>
        <w:t>CESifo</w:t>
      </w:r>
      <w:proofErr w:type="spellEnd"/>
      <w:r w:rsidRPr="002C7D4C">
        <w:rPr>
          <w:rFonts w:ascii="Times" w:hAnsi="Times"/>
          <w:sz w:val="24"/>
          <w:szCs w:val="24"/>
          <w:lang w:val="en-GB"/>
        </w:rPr>
        <w:t xml:space="preserve">, </w:t>
      </w:r>
      <w:proofErr w:type="gramStart"/>
      <w:r w:rsidRPr="002C7D4C">
        <w:rPr>
          <w:rFonts w:ascii="Times" w:hAnsi="Times"/>
          <w:sz w:val="24"/>
          <w:szCs w:val="24"/>
          <w:lang w:val="en-GB"/>
        </w:rPr>
        <w:t>DICE</w:t>
      </w:r>
      <w:proofErr w:type="gramEnd"/>
      <w:r w:rsidRPr="002C7D4C">
        <w:rPr>
          <w:rFonts w:ascii="Times" w:hAnsi="Times"/>
          <w:sz w:val="24"/>
          <w:szCs w:val="24"/>
          <w:lang w:val="en-GB"/>
        </w:rPr>
        <w:t xml:space="preserve"> report 2/2003</w:t>
      </w:r>
      <w:r w:rsidR="00665EBA" w:rsidRPr="002C7D4C">
        <w:rPr>
          <w:rFonts w:ascii="Times" w:hAnsi="Times"/>
          <w:sz w:val="24"/>
          <w:szCs w:val="24"/>
          <w:lang w:val="en-GB"/>
        </w:rPr>
        <w:t>b</w:t>
      </w:r>
      <w:r w:rsidRPr="002C7D4C">
        <w:rPr>
          <w:rFonts w:ascii="Times" w:hAnsi="Times"/>
          <w:sz w:val="24"/>
          <w:szCs w:val="24"/>
          <w:lang w:val="en-GB"/>
        </w:rPr>
        <w:t>.</w:t>
      </w:r>
    </w:p>
    <w:p w14:paraId="4AEB2779" w14:textId="77777777" w:rsidR="00854594" w:rsidRPr="002C7D4C" w:rsidRDefault="00854594" w:rsidP="00D86728">
      <w:pPr>
        <w:spacing w:after="0"/>
        <w:ind w:firstLine="284"/>
        <w:jc w:val="both"/>
        <w:rPr>
          <w:rFonts w:ascii="Times" w:hAnsi="Times"/>
          <w:sz w:val="24"/>
          <w:szCs w:val="24"/>
          <w:lang w:val="en-GB"/>
        </w:rPr>
      </w:pPr>
    </w:p>
    <w:p w14:paraId="3A563662" w14:textId="04511392" w:rsidR="00854594" w:rsidRPr="002C7D4C" w:rsidRDefault="00854594" w:rsidP="00D86728">
      <w:pPr>
        <w:spacing w:after="0"/>
        <w:jc w:val="both"/>
        <w:rPr>
          <w:rFonts w:ascii="Times" w:hAnsi="Times"/>
          <w:sz w:val="24"/>
          <w:szCs w:val="24"/>
          <w:lang w:val="en-GB"/>
        </w:rPr>
      </w:pPr>
      <w:r w:rsidRPr="002C7D4C">
        <w:rPr>
          <w:rFonts w:ascii="Times" w:hAnsi="Times"/>
          <w:smallCaps/>
          <w:sz w:val="24"/>
          <w:szCs w:val="24"/>
          <w:lang w:val="en-GB"/>
        </w:rPr>
        <w:lastRenderedPageBreak/>
        <w:t xml:space="preserve">       </w:t>
      </w:r>
      <w:r w:rsidR="004D7AF0" w:rsidRPr="002C7D4C">
        <w:rPr>
          <w:rFonts w:ascii="Times" w:hAnsi="Times"/>
          <w:smallCaps/>
          <w:sz w:val="24"/>
          <w:szCs w:val="24"/>
          <w:lang w:val="en-GB"/>
        </w:rPr>
        <w:t xml:space="preserve">F. </w:t>
      </w:r>
      <w:proofErr w:type="spellStart"/>
      <w:r w:rsidR="004D7AF0" w:rsidRPr="002C7D4C">
        <w:rPr>
          <w:rFonts w:ascii="Times" w:hAnsi="Times"/>
          <w:smallCaps/>
          <w:sz w:val="24"/>
          <w:szCs w:val="24"/>
          <w:lang w:val="en-GB"/>
        </w:rPr>
        <w:t>Traxler</w:t>
      </w:r>
      <w:proofErr w:type="spellEnd"/>
      <w:r w:rsidR="004D7AF0" w:rsidRPr="002C7D4C">
        <w:rPr>
          <w:rFonts w:ascii="Times" w:hAnsi="Times"/>
          <w:smallCaps/>
          <w:sz w:val="24"/>
          <w:szCs w:val="24"/>
          <w:lang w:val="en-GB"/>
        </w:rPr>
        <w:t xml:space="preserve">, s. </w:t>
      </w:r>
      <w:proofErr w:type="spellStart"/>
      <w:r w:rsidR="004D7AF0" w:rsidRPr="002C7D4C">
        <w:rPr>
          <w:rFonts w:ascii="Times" w:hAnsi="Times"/>
          <w:smallCaps/>
          <w:sz w:val="24"/>
          <w:szCs w:val="24"/>
          <w:lang w:val="en-GB"/>
        </w:rPr>
        <w:t>Blaschke</w:t>
      </w:r>
      <w:proofErr w:type="spellEnd"/>
      <w:r w:rsidR="004D7AF0" w:rsidRPr="002C7D4C">
        <w:rPr>
          <w:rFonts w:ascii="Times" w:hAnsi="Times"/>
          <w:smallCaps/>
          <w:sz w:val="24"/>
          <w:szCs w:val="24"/>
          <w:lang w:val="en-GB"/>
        </w:rPr>
        <w:t xml:space="preserve">, b. </w:t>
      </w:r>
      <w:proofErr w:type="spellStart"/>
      <w:r w:rsidR="004D7AF0" w:rsidRPr="002C7D4C">
        <w:rPr>
          <w:rFonts w:ascii="Times" w:hAnsi="Times"/>
          <w:smallCaps/>
          <w:sz w:val="24"/>
          <w:szCs w:val="24"/>
          <w:lang w:val="en-GB"/>
        </w:rPr>
        <w:t>Kittel</w:t>
      </w:r>
      <w:proofErr w:type="spellEnd"/>
      <w:r w:rsidRPr="002C7D4C">
        <w:rPr>
          <w:rFonts w:ascii="Times" w:hAnsi="Times"/>
          <w:sz w:val="24"/>
          <w:szCs w:val="24"/>
          <w:lang w:val="en-GB"/>
        </w:rPr>
        <w:t xml:space="preserve">, </w:t>
      </w:r>
      <w:r w:rsidRPr="002C7D4C">
        <w:rPr>
          <w:rFonts w:ascii="Times" w:hAnsi="Times"/>
          <w:i/>
          <w:sz w:val="24"/>
          <w:szCs w:val="24"/>
          <w:lang w:val="en-GB"/>
        </w:rPr>
        <w:t>National Labour Relations in Internationalized Markets</w:t>
      </w:r>
      <w:r w:rsidRPr="002C7D4C">
        <w:rPr>
          <w:rFonts w:ascii="Times" w:hAnsi="Times"/>
          <w:sz w:val="24"/>
          <w:szCs w:val="24"/>
          <w:lang w:val="en-GB"/>
        </w:rPr>
        <w:t xml:space="preserve">, </w:t>
      </w:r>
      <w:r w:rsidR="007F4BFA" w:rsidRPr="002C7D4C">
        <w:rPr>
          <w:rFonts w:ascii="Times" w:hAnsi="Times"/>
          <w:sz w:val="24"/>
          <w:szCs w:val="24"/>
          <w:lang w:val="en-GB"/>
        </w:rPr>
        <w:t xml:space="preserve">Oxford, </w:t>
      </w:r>
      <w:r w:rsidRPr="002C7D4C">
        <w:rPr>
          <w:rFonts w:ascii="Times" w:hAnsi="Times"/>
          <w:sz w:val="24"/>
          <w:szCs w:val="24"/>
          <w:lang w:val="en-GB"/>
        </w:rPr>
        <w:t>Oxford University Press, 2001.</w:t>
      </w:r>
    </w:p>
    <w:p w14:paraId="187116E2" w14:textId="77777777" w:rsidR="00854594" w:rsidRPr="002C7D4C" w:rsidRDefault="00854594" w:rsidP="00D86728">
      <w:pPr>
        <w:spacing w:after="0"/>
        <w:ind w:firstLine="284"/>
        <w:jc w:val="both"/>
        <w:rPr>
          <w:rFonts w:ascii="Times" w:hAnsi="Times"/>
          <w:sz w:val="24"/>
          <w:szCs w:val="24"/>
          <w:lang w:val="en-GB"/>
        </w:rPr>
      </w:pPr>
    </w:p>
    <w:p w14:paraId="215A0C68" w14:textId="688F2FB0" w:rsidR="00854594" w:rsidRPr="002C7D4C" w:rsidRDefault="00854594" w:rsidP="004D7AF0">
      <w:pPr>
        <w:spacing w:after="0"/>
        <w:jc w:val="both"/>
        <w:rPr>
          <w:rFonts w:ascii="Times" w:hAnsi="Times" w:cs="Calibri"/>
          <w:sz w:val="24"/>
          <w:szCs w:val="24"/>
        </w:rPr>
      </w:pPr>
      <w:r w:rsidRPr="002C7D4C">
        <w:rPr>
          <w:rFonts w:ascii="Times" w:hAnsi="Times"/>
          <w:sz w:val="24"/>
          <w:szCs w:val="24"/>
          <w:lang w:val="en-GB"/>
        </w:rPr>
        <w:t xml:space="preserve">     </w:t>
      </w:r>
      <w:r w:rsidR="007F4BFA" w:rsidRPr="002C7D4C">
        <w:rPr>
          <w:rFonts w:ascii="Times" w:hAnsi="Times" w:cs="Calibri"/>
          <w:smallCaps/>
          <w:sz w:val="24"/>
          <w:szCs w:val="24"/>
        </w:rPr>
        <w:t xml:space="preserve">F. </w:t>
      </w:r>
      <w:proofErr w:type="spellStart"/>
      <w:r w:rsidR="007F4BFA" w:rsidRPr="002C7D4C">
        <w:rPr>
          <w:rFonts w:ascii="Times" w:hAnsi="Times" w:cs="Calibri"/>
          <w:smallCaps/>
          <w:sz w:val="24"/>
          <w:szCs w:val="24"/>
        </w:rPr>
        <w:t>Traxler</w:t>
      </w:r>
      <w:proofErr w:type="spellEnd"/>
      <w:r w:rsidR="007F4BFA" w:rsidRPr="002C7D4C">
        <w:rPr>
          <w:rFonts w:ascii="Times" w:hAnsi="Times" w:cs="Calibri"/>
          <w:smallCaps/>
          <w:sz w:val="24"/>
          <w:szCs w:val="24"/>
        </w:rPr>
        <w:t xml:space="preserve">, B. </w:t>
      </w:r>
      <w:proofErr w:type="spellStart"/>
      <w:r w:rsidR="007F4BFA" w:rsidRPr="002C7D4C">
        <w:rPr>
          <w:rFonts w:ascii="Times" w:hAnsi="Times" w:cs="Calibri"/>
          <w:smallCaps/>
          <w:sz w:val="24"/>
          <w:szCs w:val="24"/>
        </w:rPr>
        <w:t>Kittel</w:t>
      </w:r>
      <w:proofErr w:type="spellEnd"/>
      <w:r w:rsidR="007F4BFA" w:rsidRPr="002C7D4C">
        <w:rPr>
          <w:rFonts w:ascii="Times" w:hAnsi="Times" w:cs="Calibri"/>
          <w:sz w:val="24"/>
          <w:szCs w:val="24"/>
        </w:rPr>
        <w:t xml:space="preserve">, </w:t>
      </w:r>
      <w:r w:rsidR="007F4BFA" w:rsidRPr="002C7D4C">
        <w:rPr>
          <w:rFonts w:ascii="Times" w:hAnsi="Times" w:cs="Calibri"/>
          <w:i/>
          <w:iCs/>
          <w:sz w:val="24"/>
          <w:szCs w:val="24"/>
        </w:rPr>
        <w:t xml:space="preserve">The </w:t>
      </w:r>
      <w:proofErr w:type="spellStart"/>
      <w:r w:rsidR="007F4BFA" w:rsidRPr="002C7D4C">
        <w:rPr>
          <w:rFonts w:ascii="Times" w:hAnsi="Times" w:cs="Calibri"/>
          <w:i/>
          <w:iCs/>
          <w:sz w:val="24"/>
          <w:szCs w:val="24"/>
        </w:rPr>
        <w:t>bargaining</w:t>
      </w:r>
      <w:proofErr w:type="spellEnd"/>
      <w:r w:rsidR="007F4BFA" w:rsidRPr="002C7D4C">
        <w:rPr>
          <w:rFonts w:ascii="Times" w:hAnsi="Times" w:cs="Calibri"/>
          <w:i/>
          <w:iCs/>
          <w:sz w:val="24"/>
          <w:szCs w:val="24"/>
        </w:rPr>
        <w:t xml:space="preserve"> </w:t>
      </w:r>
      <w:proofErr w:type="spellStart"/>
      <w:r w:rsidR="007F4BFA" w:rsidRPr="002C7D4C">
        <w:rPr>
          <w:rFonts w:ascii="Times" w:hAnsi="Times" w:cs="Calibri"/>
          <w:i/>
          <w:iCs/>
          <w:sz w:val="24"/>
          <w:szCs w:val="24"/>
        </w:rPr>
        <w:t>system</w:t>
      </w:r>
      <w:proofErr w:type="spellEnd"/>
      <w:r w:rsidR="007F4BFA" w:rsidRPr="002C7D4C">
        <w:rPr>
          <w:rFonts w:ascii="Times" w:hAnsi="Times" w:cs="Calibri"/>
          <w:i/>
          <w:iCs/>
          <w:sz w:val="24"/>
          <w:szCs w:val="24"/>
        </w:rPr>
        <w:t xml:space="preserve"> and performance: a </w:t>
      </w:r>
      <w:proofErr w:type="spellStart"/>
      <w:r w:rsidR="007F4BFA" w:rsidRPr="002C7D4C">
        <w:rPr>
          <w:rFonts w:ascii="Times" w:hAnsi="Times" w:cs="Calibri"/>
          <w:i/>
          <w:iCs/>
          <w:sz w:val="24"/>
          <w:szCs w:val="24"/>
        </w:rPr>
        <w:t>comparison</w:t>
      </w:r>
      <w:proofErr w:type="spellEnd"/>
      <w:r w:rsidR="007F4BFA" w:rsidRPr="002C7D4C">
        <w:rPr>
          <w:rFonts w:ascii="Times" w:hAnsi="Times" w:cs="Calibri"/>
          <w:i/>
          <w:iCs/>
          <w:sz w:val="24"/>
          <w:szCs w:val="24"/>
        </w:rPr>
        <w:t xml:space="preserve"> of 18 OECD </w:t>
      </w:r>
      <w:proofErr w:type="spellStart"/>
      <w:r w:rsidR="007F4BFA" w:rsidRPr="002C7D4C">
        <w:rPr>
          <w:rFonts w:ascii="Times" w:hAnsi="Times" w:cs="Calibri"/>
          <w:i/>
          <w:iCs/>
          <w:sz w:val="24"/>
          <w:szCs w:val="24"/>
        </w:rPr>
        <w:t>countries</w:t>
      </w:r>
      <w:proofErr w:type="spellEnd"/>
      <w:r w:rsidR="007F4BFA" w:rsidRPr="002C7D4C">
        <w:rPr>
          <w:rFonts w:ascii="Times" w:hAnsi="Times" w:cs="Calibri"/>
          <w:sz w:val="24"/>
          <w:szCs w:val="24"/>
        </w:rPr>
        <w:t xml:space="preserve">, in </w:t>
      </w:r>
      <w:r w:rsidR="007F4BFA" w:rsidRPr="002C7D4C">
        <w:rPr>
          <w:rFonts w:ascii="Times" w:hAnsi="Times" w:cs="Calibri"/>
          <w:i/>
          <w:iCs/>
          <w:sz w:val="24"/>
          <w:szCs w:val="24"/>
        </w:rPr>
        <w:t xml:space="preserve">Comparative </w:t>
      </w:r>
      <w:proofErr w:type="spellStart"/>
      <w:r w:rsidR="007F4BFA" w:rsidRPr="002C7D4C">
        <w:rPr>
          <w:rFonts w:ascii="Times" w:hAnsi="Times" w:cs="Calibri"/>
          <w:i/>
          <w:iCs/>
          <w:sz w:val="24"/>
          <w:szCs w:val="24"/>
        </w:rPr>
        <w:t>Political</w:t>
      </w:r>
      <w:proofErr w:type="spellEnd"/>
      <w:r w:rsidR="007F4BFA" w:rsidRPr="002C7D4C">
        <w:rPr>
          <w:rFonts w:ascii="Times" w:hAnsi="Times" w:cs="Calibri"/>
          <w:i/>
          <w:iCs/>
          <w:sz w:val="24"/>
          <w:szCs w:val="24"/>
        </w:rPr>
        <w:t xml:space="preserve"> </w:t>
      </w:r>
      <w:proofErr w:type="spellStart"/>
      <w:r w:rsidR="007F4BFA" w:rsidRPr="002C7D4C">
        <w:rPr>
          <w:rFonts w:ascii="Times" w:hAnsi="Times" w:cs="Calibri"/>
          <w:i/>
          <w:iCs/>
          <w:sz w:val="24"/>
          <w:szCs w:val="24"/>
        </w:rPr>
        <w:t>Studies</w:t>
      </w:r>
      <w:proofErr w:type="spellEnd"/>
      <w:r w:rsidR="006414E4" w:rsidRPr="002C7D4C">
        <w:rPr>
          <w:rFonts w:ascii="Times" w:hAnsi="Times" w:cs="Calibri"/>
          <w:sz w:val="24"/>
          <w:szCs w:val="24"/>
        </w:rPr>
        <w:t xml:space="preserve">, 33, 2000, </w:t>
      </w:r>
      <w:r w:rsidR="007F4BFA" w:rsidRPr="002C7D4C">
        <w:rPr>
          <w:rFonts w:ascii="Times" w:hAnsi="Times" w:cs="Calibri"/>
          <w:sz w:val="24"/>
          <w:szCs w:val="24"/>
        </w:rPr>
        <w:t>1154-90.</w:t>
      </w:r>
    </w:p>
    <w:p w14:paraId="232D602C" w14:textId="77777777" w:rsidR="007F4BFA" w:rsidRPr="002C7D4C" w:rsidRDefault="007F4BFA" w:rsidP="004D7AF0">
      <w:pPr>
        <w:spacing w:after="0"/>
        <w:jc w:val="both"/>
        <w:rPr>
          <w:rFonts w:ascii="Times" w:hAnsi="Times"/>
          <w:sz w:val="24"/>
          <w:szCs w:val="24"/>
          <w:lang w:val="en-GB"/>
        </w:rPr>
      </w:pPr>
    </w:p>
    <w:p w14:paraId="3B84A64D" w14:textId="58256BA5" w:rsidR="00000CF7" w:rsidRPr="002C7D4C" w:rsidRDefault="00122C6D" w:rsidP="00000CF7">
      <w:pPr>
        <w:spacing w:after="0"/>
        <w:ind w:firstLine="284"/>
        <w:jc w:val="both"/>
        <w:rPr>
          <w:rFonts w:ascii="Times" w:hAnsi="Times" w:cs="Calibri"/>
          <w:sz w:val="24"/>
          <w:szCs w:val="24"/>
        </w:rPr>
      </w:pPr>
      <w:proofErr w:type="gramStart"/>
      <w:r w:rsidRPr="002C7D4C">
        <w:rPr>
          <w:rFonts w:ascii="Times" w:hAnsi="Times" w:cs="Calibri"/>
          <w:smallCaps/>
          <w:sz w:val="24"/>
          <w:szCs w:val="24"/>
        </w:rPr>
        <w:t>T.</w:t>
      </w:r>
      <w:proofErr w:type="gramEnd"/>
      <w:r w:rsidRPr="002C7D4C">
        <w:rPr>
          <w:rFonts w:ascii="Times" w:hAnsi="Times" w:cs="Calibri"/>
          <w:smallCaps/>
          <w:sz w:val="24"/>
          <w:szCs w:val="24"/>
        </w:rPr>
        <w:t xml:space="preserve"> Treu</w:t>
      </w:r>
      <w:r w:rsidRPr="002C7D4C">
        <w:rPr>
          <w:rFonts w:ascii="Times" w:hAnsi="Times" w:cs="Calibri"/>
          <w:sz w:val="24"/>
          <w:szCs w:val="24"/>
        </w:rPr>
        <w:t xml:space="preserve">, </w:t>
      </w:r>
      <w:r w:rsidRPr="002C7D4C">
        <w:rPr>
          <w:rFonts w:ascii="Times" w:hAnsi="Times" w:cs="Calibri"/>
          <w:i/>
          <w:sz w:val="24"/>
          <w:szCs w:val="24"/>
        </w:rPr>
        <w:t>Le forme retributive incentivanti</w:t>
      </w:r>
      <w:r w:rsidRPr="002C7D4C">
        <w:rPr>
          <w:rFonts w:ascii="Times" w:hAnsi="Times" w:cs="Calibri"/>
          <w:sz w:val="24"/>
          <w:szCs w:val="24"/>
        </w:rPr>
        <w:t xml:space="preserve">, in </w:t>
      </w:r>
      <w:r w:rsidRPr="002C7D4C">
        <w:rPr>
          <w:rFonts w:ascii="Times" w:hAnsi="Times" w:cs="Calibri"/>
          <w:i/>
          <w:sz w:val="24"/>
          <w:szCs w:val="24"/>
        </w:rPr>
        <w:t>Rivista italiana di diritto del lavoro</w:t>
      </w:r>
      <w:r w:rsidRPr="002C7D4C">
        <w:rPr>
          <w:rFonts w:ascii="Times" w:hAnsi="Times" w:cs="Calibri"/>
          <w:sz w:val="24"/>
          <w:szCs w:val="24"/>
        </w:rPr>
        <w:t>, 2010, 4, 637-688.</w:t>
      </w:r>
    </w:p>
    <w:p w14:paraId="12634D49" w14:textId="77777777" w:rsidR="00000CF7" w:rsidRPr="002C7D4C" w:rsidRDefault="00000CF7" w:rsidP="00000CF7">
      <w:pPr>
        <w:spacing w:after="0"/>
        <w:ind w:firstLine="284"/>
        <w:jc w:val="both"/>
        <w:rPr>
          <w:rFonts w:ascii="Times" w:hAnsi="Times" w:cs="Calibri"/>
          <w:sz w:val="24"/>
          <w:szCs w:val="24"/>
        </w:rPr>
      </w:pPr>
    </w:p>
    <w:p w14:paraId="28612D96" w14:textId="39982B13" w:rsidR="00000CF7" w:rsidRPr="002C7D4C" w:rsidRDefault="00BC1A36" w:rsidP="00000CF7">
      <w:pPr>
        <w:spacing w:after="0"/>
        <w:ind w:firstLine="284"/>
        <w:jc w:val="both"/>
        <w:rPr>
          <w:rFonts w:ascii="Times" w:hAnsi="Times" w:cs="Calibri"/>
          <w:sz w:val="24"/>
          <w:szCs w:val="24"/>
        </w:rPr>
      </w:pPr>
      <w:proofErr w:type="gramStart"/>
      <w:r w:rsidRPr="002C7D4C">
        <w:rPr>
          <w:rFonts w:ascii="Times" w:hAnsi="Times" w:cs="Calibri"/>
          <w:smallCaps/>
          <w:sz w:val="24"/>
          <w:szCs w:val="24"/>
        </w:rPr>
        <w:t>T.</w:t>
      </w:r>
      <w:proofErr w:type="gramEnd"/>
      <w:r w:rsidRPr="002C7D4C">
        <w:rPr>
          <w:rFonts w:ascii="Times" w:hAnsi="Times" w:cs="Calibri"/>
          <w:smallCaps/>
          <w:sz w:val="24"/>
          <w:szCs w:val="24"/>
        </w:rPr>
        <w:t xml:space="preserve"> Treu</w:t>
      </w:r>
      <w:r w:rsidRPr="002C7D4C">
        <w:rPr>
          <w:rFonts w:ascii="Times" w:hAnsi="Times" w:cs="Calibri"/>
          <w:sz w:val="24"/>
          <w:szCs w:val="24"/>
        </w:rPr>
        <w:t xml:space="preserve">, </w:t>
      </w:r>
      <w:r w:rsidRPr="002C7D4C">
        <w:rPr>
          <w:rFonts w:ascii="Times" w:hAnsi="Times" w:cs="Calibri"/>
          <w:i/>
          <w:sz w:val="24"/>
          <w:szCs w:val="24"/>
        </w:rPr>
        <w:t>L’accordo del 23 luglio 1993: assetto contrattuale e struttura della retribuzione</w:t>
      </w:r>
      <w:r w:rsidRPr="002C7D4C">
        <w:rPr>
          <w:rFonts w:ascii="Times" w:hAnsi="Times" w:cs="Calibri"/>
          <w:sz w:val="24"/>
          <w:szCs w:val="24"/>
        </w:rPr>
        <w:t xml:space="preserve">, in </w:t>
      </w:r>
      <w:r w:rsidRPr="002C7D4C">
        <w:rPr>
          <w:rFonts w:ascii="Times" w:hAnsi="Times" w:cs="Calibri"/>
          <w:i/>
          <w:sz w:val="24"/>
          <w:szCs w:val="24"/>
        </w:rPr>
        <w:t xml:space="preserve">Rivista giuridica del lavoro, </w:t>
      </w:r>
      <w:r w:rsidRPr="002C7D4C">
        <w:rPr>
          <w:rFonts w:ascii="Times" w:hAnsi="Times" w:cs="Calibri"/>
          <w:sz w:val="24"/>
          <w:szCs w:val="24"/>
        </w:rPr>
        <w:t xml:space="preserve">1993, </w:t>
      </w:r>
      <w:r w:rsidR="006414E4" w:rsidRPr="002C7D4C">
        <w:rPr>
          <w:rFonts w:ascii="Times" w:hAnsi="Times" w:cs="Calibri"/>
          <w:sz w:val="24"/>
          <w:szCs w:val="24"/>
        </w:rPr>
        <w:t xml:space="preserve">1, </w:t>
      </w:r>
      <w:r w:rsidRPr="002C7D4C">
        <w:rPr>
          <w:rFonts w:ascii="Times" w:hAnsi="Times" w:cs="Calibri"/>
          <w:sz w:val="24"/>
          <w:szCs w:val="24"/>
        </w:rPr>
        <w:t>215.</w:t>
      </w:r>
    </w:p>
    <w:p w14:paraId="377CCF20" w14:textId="77777777" w:rsidR="00000CF7" w:rsidRPr="002C7D4C" w:rsidRDefault="00000CF7" w:rsidP="00000CF7">
      <w:pPr>
        <w:spacing w:after="0"/>
        <w:ind w:firstLine="284"/>
        <w:jc w:val="both"/>
        <w:rPr>
          <w:rFonts w:ascii="Times" w:hAnsi="Times" w:cs="Calibri"/>
          <w:sz w:val="24"/>
          <w:szCs w:val="24"/>
        </w:rPr>
      </w:pPr>
    </w:p>
    <w:p w14:paraId="35082837" w14:textId="22A17751" w:rsidR="00000CF7" w:rsidRPr="002C7D4C" w:rsidRDefault="00810EB0" w:rsidP="00000CF7">
      <w:pPr>
        <w:spacing w:after="0"/>
        <w:ind w:firstLine="284"/>
        <w:jc w:val="both"/>
        <w:rPr>
          <w:rFonts w:ascii="Times" w:hAnsi="Times" w:cs="Calibri"/>
          <w:sz w:val="24"/>
          <w:szCs w:val="24"/>
        </w:rPr>
      </w:pPr>
      <w:r w:rsidRPr="002C7D4C">
        <w:rPr>
          <w:rFonts w:ascii="Times" w:hAnsi="Times" w:cs="Calibri"/>
          <w:smallCaps/>
          <w:sz w:val="24"/>
          <w:szCs w:val="24"/>
        </w:rPr>
        <w:t xml:space="preserve">L. </w:t>
      </w:r>
      <w:proofErr w:type="spellStart"/>
      <w:r w:rsidRPr="002C7D4C">
        <w:rPr>
          <w:rFonts w:ascii="Times" w:hAnsi="Times" w:cs="Calibri"/>
          <w:smallCaps/>
          <w:sz w:val="24"/>
          <w:szCs w:val="24"/>
          <w:lang w:val="en-US"/>
        </w:rPr>
        <w:t>Tronti</w:t>
      </w:r>
      <w:proofErr w:type="spellEnd"/>
      <w:r w:rsidRPr="002C7D4C">
        <w:rPr>
          <w:rFonts w:ascii="Times" w:hAnsi="Times" w:cs="Calibri"/>
          <w:sz w:val="24"/>
          <w:szCs w:val="24"/>
          <w:lang w:val="en-US"/>
        </w:rPr>
        <w:t>,</w:t>
      </w:r>
      <w:r w:rsidRPr="002C7D4C">
        <w:rPr>
          <w:rFonts w:ascii="Times" w:hAnsi="Times" w:cs="Calibri"/>
          <w:sz w:val="24"/>
          <w:szCs w:val="24"/>
        </w:rPr>
        <w:t xml:space="preserve"> </w:t>
      </w:r>
      <w:r w:rsidRPr="002C7D4C">
        <w:rPr>
          <w:rFonts w:ascii="Times" w:hAnsi="Times" w:cs="Calibri"/>
          <w:i/>
          <w:sz w:val="24"/>
          <w:szCs w:val="24"/>
        </w:rPr>
        <w:t xml:space="preserve">The </w:t>
      </w:r>
      <w:proofErr w:type="spellStart"/>
      <w:r w:rsidRPr="002C7D4C">
        <w:rPr>
          <w:rFonts w:ascii="Times" w:hAnsi="Times" w:cs="Calibri"/>
          <w:i/>
          <w:sz w:val="24"/>
          <w:szCs w:val="24"/>
        </w:rPr>
        <w:t>Italian</w:t>
      </w:r>
      <w:proofErr w:type="spellEnd"/>
      <w:r w:rsidRPr="002C7D4C">
        <w:rPr>
          <w:rFonts w:ascii="Times" w:hAnsi="Times" w:cs="Calibri"/>
          <w:i/>
          <w:sz w:val="24"/>
          <w:szCs w:val="24"/>
        </w:rPr>
        <w:t xml:space="preserve"> Productivity Slow-down: The </w:t>
      </w:r>
      <w:proofErr w:type="spellStart"/>
      <w:r w:rsidRPr="002C7D4C">
        <w:rPr>
          <w:rFonts w:ascii="Times" w:hAnsi="Times" w:cs="Calibri"/>
          <w:i/>
          <w:sz w:val="24"/>
          <w:szCs w:val="24"/>
        </w:rPr>
        <w:t>Role</w:t>
      </w:r>
      <w:proofErr w:type="spellEnd"/>
      <w:r w:rsidRPr="002C7D4C">
        <w:rPr>
          <w:rFonts w:ascii="Times" w:hAnsi="Times" w:cs="Calibri"/>
          <w:i/>
          <w:sz w:val="24"/>
          <w:szCs w:val="24"/>
        </w:rPr>
        <w:t xml:space="preserve"> of the </w:t>
      </w:r>
      <w:proofErr w:type="spellStart"/>
      <w:r w:rsidRPr="002C7D4C">
        <w:rPr>
          <w:rFonts w:ascii="Times" w:hAnsi="Times" w:cs="Calibri"/>
          <w:i/>
          <w:sz w:val="24"/>
          <w:szCs w:val="24"/>
        </w:rPr>
        <w:t>Bargaining</w:t>
      </w:r>
      <w:proofErr w:type="spellEnd"/>
      <w:r w:rsidRPr="002C7D4C">
        <w:rPr>
          <w:rFonts w:ascii="Times" w:hAnsi="Times" w:cs="Calibri"/>
          <w:i/>
          <w:sz w:val="24"/>
          <w:szCs w:val="24"/>
        </w:rPr>
        <w:t xml:space="preserve"> Model</w:t>
      </w:r>
      <w:r w:rsidRPr="002C7D4C">
        <w:rPr>
          <w:rFonts w:ascii="Times" w:hAnsi="Times" w:cs="Calibri"/>
          <w:sz w:val="24"/>
          <w:szCs w:val="24"/>
        </w:rPr>
        <w:t xml:space="preserve">, in </w:t>
      </w:r>
      <w:r w:rsidRPr="002C7D4C">
        <w:rPr>
          <w:rFonts w:ascii="Times" w:hAnsi="Times" w:cs="Calibri"/>
          <w:i/>
          <w:sz w:val="24"/>
          <w:szCs w:val="24"/>
        </w:rPr>
        <w:t>International Journal of Manpower</w:t>
      </w:r>
      <w:r w:rsidR="006414E4" w:rsidRPr="002C7D4C">
        <w:rPr>
          <w:rFonts w:ascii="Times" w:hAnsi="Times" w:cs="Calibri"/>
          <w:sz w:val="24"/>
          <w:szCs w:val="24"/>
        </w:rPr>
        <w:t xml:space="preserve">, 2010, vol. 31, no. 7, </w:t>
      </w:r>
      <w:r w:rsidRPr="002C7D4C">
        <w:rPr>
          <w:rFonts w:ascii="Times" w:hAnsi="Times" w:cs="Calibri"/>
          <w:sz w:val="24"/>
          <w:szCs w:val="24"/>
        </w:rPr>
        <w:t>770-792.</w:t>
      </w:r>
    </w:p>
    <w:p w14:paraId="1296DF54" w14:textId="77777777" w:rsidR="00000CF7" w:rsidRPr="002C7D4C" w:rsidRDefault="00000CF7" w:rsidP="00000CF7">
      <w:pPr>
        <w:spacing w:after="0"/>
        <w:ind w:firstLine="284"/>
        <w:jc w:val="both"/>
        <w:rPr>
          <w:rFonts w:ascii="Times" w:hAnsi="Times" w:cs="Calibri"/>
          <w:sz w:val="24"/>
          <w:szCs w:val="24"/>
        </w:rPr>
      </w:pPr>
    </w:p>
    <w:p w14:paraId="11B4EDE9" w14:textId="77777777" w:rsidR="00000CF7" w:rsidRPr="002C7D4C" w:rsidRDefault="004D7AF0" w:rsidP="00000CF7">
      <w:pPr>
        <w:spacing w:after="0"/>
        <w:ind w:firstLine="284"/>
        <w:jc w:val="both"/>
        <w:rPr>
          <w:rFonts w:ascii="Times" w:hAnsi="Times" w:cs="Calibri"/>
          <w:sz w:val="24"/>
          <w:szCs w:val="24"/>
        </w:rPr>
      </w:pPr>
      <w:r w:rsidRPr="002C7D4C">
        <w:rPr>
          <w:rFonts w:ascii="Times" w:hAnsi="Times"/>
          <w:smallCaps/>
          <w:sz w:val="24"/>
          <w:szCs w:val="24"/>
        </w:rPr>
        <w:t xml:space="preserve">L. </w:t>
      </w:r>
      <w:proofErr w:type="spellStart"/>
      <w:r w:rsidRPr="002C7D4C">
        <w:rPr>
          <w:rFonts w:ascii="Times" w:hAnsi="Times"/>
          <w:smallCaps/>
          <w:sz w:val="24"/>
          <w:szCs w:val="24"/>
        </w:rPr>
        <w:t>Tronti</w:t>
      </w:r>
      <w:proofErr w:type="spellEnd"/>
      <w:r w:rsidR="00854594" w:rsidRPr="002C7D4C">
        <w:rPr>
          <w:rFonts w:ascii="Times" w:hAnsi="Times"/>
          <w:sz w:val="24"/>
          <w:szCs w:val="24"/>
        </w:rPr>
        <w:t xml:space="preserve">, </w:t>
      </w:r>
      <w:r w:rsidR="00854594" w:rsidRPr="002C7D4C">
        <w:rPr>
          <w:rFonts w:ascii="Times" w:hAnsi="Times"/>
          <w:i/>
          <w:sz w:val="24"/>
          <w:szCs w:val="24"/>
        </w:rPr>
        <w:t xml:space="preserve">La nuova </w:t>
      </w:r>
      <w:proofErr w:type="gramStart"/>
      <w:r w:rsidR="00854594" w:rsidRPr="002C7D4C">
        <w:rPr>
          <w:rFonts w:ascii="Times" w:hAnsi="Times"/>
          <w:i/>
          <w:sz w:val="24"/>
          <w:szCs w:val="24"/>
        </w:rPr>
        <w:t>regolamentazione</w:t>
      </w:r>
      <w:proofErr w:type="gramEnd"/>
      <w:r w:rsidR="00854594" w:rsidRPr="002C7D4C">
        <w:rPr>
          <w:rFonts w:ascii="Times" w:hAnsi="Times"/>
          <w:i/>
          <w:sz w:val="24"/>
          <w:szCs w:val="24"/>
        </w:rPr>
        <w:t xml:space="preserve"> della retribuzione</w:t>
      </w:r>
      <w:r w:rsidR="00854594" w:rsidRPr="002C7D4C">
        <w:rPr>
          <w:rFonts w:ascii="Times" w:hAnsi="Times"/>
          <w:sz w:val="24"/>
          <w:szCs w:val="24"/>
        </w:rPr>
        <w:t xml:space="preserve">, in </w:t>
      </w:r>
      <w:r w:rsidR="00BC1A36" w:rsidRPr="002C7D4C">
        <w:rPr>
          <w:rFonts w:ascii="Times" w:hAnsi="Times"/>
          <w:i/>
          <w:sz w:val="24"/>
          <w:szCs w:val="24"/>
        </w:rPr>
        <w:t>Giornale di diritto del lavoro e di relazioni industriali</w:t>
      </w:r>
      <w:r w:rsidR="00854594" w:rsidRPr="002C7D4C">
        <w:rPr>
          <w:rFonts w:ascii="Times" w:hAnsi="Times"/>
          <w:sz w:val="24"/>
          <w:szCs w:val="24"/>
        </w:rPr>
        <w:t>, 3, 1996.</w:t>
      </w:r>
    </w:p>
    <w:p w14:paraId="5DB005B4" w14:textId="77777777" w:rsidR="00000CF7" w:rsidRPr="002C7D4C" w:rsidRDefault="00000CF7" w:rsidP="00000CF7">
      <w:pPr>
        <w:spacing w:after="0"/>
        <w:ind w:firstLine="284"/>
        <w:jc w:val="both"/>
        <w:rPr>
          <w:rFonts w:ascii="Times" w:hAnsi="Times" w:cs="Calibri"/>
          <w:sz w:val="24"/>
          <w:szCs w:val="24"/>
        </w:rPr>
      </w:pPr>
    </w:p>
    <w:p w14:paraId="7B35DC9E" w14:textId="77777777" w:rsidR="002C7D4C" w:rsidRDefault="004D7AF0" w:rsidP="002C7D4C">
      <w:pPr>
        <w:spacing w:after="0"/>
        <w:ind w:firstLine="284"/>
        <w:jc w:val="both"/>
        <w:rPr>
          <w:rFonts w:ascii="Times" w:hAnsi="Times" w:cs="Calibri"/>
          <w:sz w:val="24"/>
          <w:szCs w:val="24"/>
        </w:rPr>
      </w:pPr>
      <w:r w:rsidRPr="002C7D4C">
        <w:rPr>
          <w:rFonts w:ascii="Times" w:hAnsi="Times"/>
          <w:smallCaps/>
          <w:sz w:val="24"/>
          <w:szCs w:val="24"/>
        </w:rPr>
        <w:t>L. Valente</w:t>
      </w:r>
      <w:r w:rsidR="00854594" w:rsidRPr="002C7D4C">
        <w:rPr>
          <w:rFonts w:ascii="Times" w:hAnsi="Times"/>
          <w:sz w:val="24"/>
          <w:szCs w:val="24"/>
        </w:rPr>
        <w:t xml:space="preserve">, </w:t>
      </w:r>
      <w:proofErr w:type="gramStart"/>
      <w:r w:rsidR="00854594" w:rsidRPr="002C7D4C">
        <w:rPr>
          <w:rFonts w:ascii="Times" w:hAnsi="Times"/>
          <w:i/>
          <w:sz w:val="24"/>
          <w:szCs w:val="24"/>
        </w:rPr>
        <w:t>I negoziatori</w:t>
      </w:r>
      <w:proofErr w:type="gramEnd"/>
      <w:r w:rsidR="00854594" w:rsidRPr="002C7D4C">
        <w:rPr>
          <w:rFonts w:ascii="Times" w:hAnsi="Times"/>
          <w:i/>
          <w:sz w:val="24"/>
          <w:szCs w:val="24"/>
        </w:rPr>
        <w:t xml:space="preserve"> d’azienda non sono pronti a trattare la produttività</w:t>
      </w:r>
      <w:r w:rsidR="00854594" w:rsidRPr="002C7D4C">
        <w:rPr>
          <w:rFonts w:ascii="Times" w:hAnsi="Times"/>
          <w:sz w:val="24"/>
          <w:szCs w:val="24"/>
        </w:rPr>
        <w:t>, in</w:t>
      </w:r>
      <w:r w:rsidR="00854594" w:rsidRPr="002C7D4C">
        <w:rPr>
          <w:rFonts w:ascii="Times" w:hAnsi="Times"/>
          <w:i/>
          <w:sz w:val="24"/>
          <w:szCs w:val="24"/>
        </w:rPr>
        <w:t xml:space="preserve"> Bollettino</w:t>
      </w:r>
      <w:r w:rsidR="002C7D4C">
        <w:rPr>
          <w:rFonts w:ascii="Times" w:hAnsi="Times" w:cs="Calibri"/>
          <w:sz w:val="24"/>
          <w:szCs w:val="24"/>
        </w:rPr>
        <w:t xml:space="preserve"> </w:t>
      </w:r>
      <w:r w:rsidR="00854594" w:rsidRPr="002C7D4C">
        <w:rPr>
          <w:rFonts w:ascii="Times" w:hAnsi="Times"/>
          <w:i/>
          <w:sz w:val="24"/>
          <w:szCs w:val="24"/>
        </w:rPr>
        <w:t>ADAPT</w:t>
      </w:r>
      <w:r w:rsidR="00854594" w:rsidRPr="002C7D4C">
        <w:rPr>
          <w:rFonts w:ascii="Times" w:hAnsi="Times"/>
          <w:sz w:val="24"/>
          <w:szCs w:val="24"/>
        </w:rPr>
        <w:t>, 26 novembre 2012.</w:t>
      </w:r>
    </w:p>
    <w:p w14:paraId="0EF42E05" w14:textId="77777777" w:rsidR="002C7D4C" w:rsidRDefault="002C7D4C" w:rsidP="002C7D4C">
      <w:pPr>
        <w:spacing w:after="0"/>
        <w:ind w:firstLine="284"/>
        <w:jc w:val="both"/>
        <w:rPr>
          <w:rFonts w:ascii="Times" w:hAnsi="Times" w:cs="Calibri"/>
          <w:sz w:val="24"/>
          <w:szCs w:val="24"/>
        </w:rPr>
      </w:pPr>
    </w:p>
    <w:p w14:paraId="7F6BE8D7" w14:textId="5C5DA0F1" w:rsidR="00304F42" w:rsidRPr="002C7D4C" w:rsidRDefault="00000CF7" w:rsidP="002C7D4C">
      <w:pPr>
        <w:spacing w:after="0"/>
        <w:ind w:firstLine="284"/>
        <w:jc w:val="both"/>
        <w:rPr>
          <w:rFonts w:ascii="Times" w:hAnsi="Times" w:cs="Calibri"/>
          <w:sz w:val="24"/>
          <w:szCs w:val="24"/>
        </w:rPr>
      </w:pPr>
      <w:r w:rsidRPr="002C7D4C">
        <w:rPr>
          <w:rFonts w:ascii="Times" w:hAnsi="Times" w:cs="Calibri"/>
          <w:smallCaps/>
          <w:sz w:val="24"/>
          <w:szCs w:val="24"/>
        </w:rPr>
        <w:t xml:space="preserve">A. </w:t>
      </w:r>
      <w:proofErr w:type="spellStart"/>
      <w:r w:rsidRPr="002C7D4C">
        <w:rPr>
          <w:rFonts w:ascii="Times" w:hAnsi="Times" w:cs="Calibri"/>
          <w:smallCaps/>
          <w:sz w:val="24"/>
          <w:szCs w:val="24"/>
        </w:rPr>
        <w:t>Viscomi</w:t>
      </w:r>
      <w:proofErr w:type="spellEnd"/>
      <w:r w:rsidRPr="002C7D4C">
        <w:rPr>
          <w:rFonts w:ascii="Times" w:hAnsi="Times" w:cs="Calibri"/>
          <w:sz w:val="24"/>
          <w:szCs w:val="24"/>
        </w:rPr>
        <w:t xml:space="preserve">, </w:t>
      </w:r>
      <w:r w:rsidRPr="002C7D4C">
        <w:rPr>
          <w:rFonts w:ascii="Times" w:hAnsi="Times" w:cs="Calibri"/>
          <w:i/>
          <w:sz w:val="24"/>
          <w:szCs w:val="24"/>
        </w:rPr>
        <w:t>La contrattazione sugli incentivi nel settore della grande distribuzione commerciale</w:t>
      </w:r>
      <w:r w:rsidRPr="002C7D4C">
        <w:rPr>
          <w:rFonts w:ascii="Times" w:hAnsi="Times" w:cs="Calibri"/>
          <w:sz w:val="24"/>
          <w:szCs w:val="24"/>
        </w:rPr>
        <w:t xml:space="preserve">, in </w:t>
      </w:r>
      <w:r w:rsidRPr="002C7D4C">
        <w:rPr>
          <w:rFonts w:ascii="Times" w:hAnsi="Times" w:cs="Calibri"/>
          <w:i/>
          <w:sz w:val="24"/>
          <w:szCs w:val="24"/>
        </w:rPr>
        <w:t>Diritto delle relazioni industriali</w:t>
      </w:r>
      <w:r w:rsidR="006414E4" w:rsidRPr="002C7D4C">
        <w:rPr>
          <w:rFonts w:ascii="Times" w:hAnsi="Times" w:cs="Calibri"/>
          <w:sz w:val="24"/>
          <w:szCs w:val="24"/>
        </w:rPr>
        <w:t xml:space="preserve">, 1991, 1, </w:t>
      </w:r>
      <w:r w:rsidRPr="002C7D4C">
        <w:rPr>
          <w:rFonts w:ascii="Times" w:hAnsi="Times" w:cs="Calibri"/>
          <w:sz w:val="24"/>
          <w:szCs w:val="24"/>
        </w:rPr>
        <w:t>67-72.</w:t>
      </w:r>
    </w:p>
    <w:p w14:paraId="14C0CF1A" w14:textId="77777777" w:rsidR="00000CF7" w:rsidRPr="002C7D4C" w:rsidRDefault="00000CF7" w:rsidP="007C2768">
      <w:pPr>
        <w:spacing w:after="0"/>
        <w:ind w:firstLine="284"/>
        <w:jc w:val="both"/>
        <w:rPr>
          <w:rFonts w:ascii="Times" w:hAnsi="Times"/>
          <w:smallCaps/>
          <w:sz w:val="24"/>
          <w:szCs w:val="24"/>
        </w:rPr>
      </w:pPr>
    </w:p>
    <w:p w14:paraId="3571FF22" w14:textId="599BEBFD" w:rsidR="007C2768" w:rsidRPr="002C7D4C" w:rsidRDefault="003F4A5A" w:rsidP="007C2768">
      <w:pPr>
        <w:spacing w:after="0"/>
        <w:ind w:firstLine="284"/>
        <w:jc w:val="both"/>
        <w:rPr>
          <w:rFonts w:ascii="Times" w:hAnsi="Times" w:cs="Calibri"/>
          <w:sz w:val="24"/>
          <w:szCs w:val="24"/>
        </w:rPr>
      </w:pPr>
      <w:r w:rsidRPr="002C7D4C">
        <w:rPr>
          <w:rFonts w:ascii="Times" w:hAnsi="Times" w:cs="Calibri"/>
          <w:smallCaps/>
          <w:sz w:val="24"/>
          <w:szCs w:val="24"/>
        </w:rPr>
        <w:t xml:space="preserve">R. </w:t>
      </w:r>
      <w:proofErr w:type="spellStart"/>
      <w:r w:rsidRPr="002C7D4C">
        <w:rPr>
          <w:rFonts w:ascii="Times" w:hAnsi="Times" w:cs="Calibri"/>
          <w:smallCaps/>
          <w:sz w:val="24"/>
          <w:szCs w:val="24"/>
        </w:rPr>
        <w:t>Voza</w:t>
      </w:r>
      <w:proofErr w:type="spellEnd"/>
      <w:r w:rsidRPr="002C7D4C">
        <w:rPr>
          <w:rFonts w:ascii="Times" w:hAnsi="Times" w:cs="Calibri"/>
          <w:sz w:val="24"/>
          <w:szCs w:val="24"/>
        </w:rPr>
        <w:t xml:space="preserve">, </w:t>
      </w:r>
      <w:r w:rsidRPr="002C7D4C">
        <w:rPr>
          <w:rFonts w:ascii="Times" w:hAnsi="Times" w:cs="Calibri"/>
          <w:i/>
          <w:sz w:val="24"/>
          <w:szCs w:val="24"/>
        </w:rPr>
        <w:t>Effettività e competenze della contrattazione decentrata nel lavoro privato alla luce degli accordi del 2009</w:t>
      </w:r>
      <w:r w:rsidRPr="002C7D4C">
        <w:rPr>
          <w:rFonts w:ascii="Times" w:hAnsi="Times" w:cs="Calibri"/>
          <w:sz w:val="24"/>
          <w:szCs w:val="24"/>
        </w:rPr>
        <w:t xml:space="preserve">, in </w:t>
      </w:r>
      <w:r w:rsidRPr="002C7D4C">
        <w:rPr>
          <w:rFonts w:ascii="Times" w:hAnsi="Times" w:cs="Calibri"/>
          <w:i/>
          <w:sz w:val="24"/>
          <w:szCs w:val="24"/>
        </w:rPr>
        <w:t xml:space="preserve">Giornale di diritto del lavoro e di relazioni industriali, </w:t>
      </w:r>
      <w:r w:rsidR="006414E4" w:rsidRPr="002C7D4C">
        <w:rPr>
          <w:rFonts w:ascii="Times" w:hAnsi="Times" w:cs="Calibri"/>
          <w:sz w:val="24"/>
          <w:szCs w:val="24"/>
        </w:rPr>
        <w:t xml:space="preserve">2010, 126, </w:t>
      </w:r>
      <w:r w:rsidRPr="002C7D4C">
        <w:rPr>
          <w:rFonts w:ascii="Times" w:hAnsi="Times" w:cs="Calibri"/>
          <w:sz w:val="24"/>
          <w:szCs w:val="24"/>
        </w:rPr>
        <w:t>361-377.</w:t>
      </w:r>
    </w:p>
    <w:p w14:paraId="419ABF71" w14:textId="77777777" w:rsidR="003F4A5A" w:rsidRPr="002C7D4C" w:rsidRDefault="003F4A5A" w:rsidP="007C2768">
      <w:pPr>
        <w:spacing w:after="0"/>
        <w:ind w:firstLine="284"/>
        <w:jc w:val="both"/>
        <w:rPr>
          <w:rFonts w:ascii="Times" w:hAnsi="Times"/>
          <w:i/>
          <w:sz w:val="24"/>
          <w:szCs w:val="24"/>
        </w:rPr>
      </w:pPr>
    </w:p>
    <w:p w14:paraId="457A6A03" w14:textId="1FD92737" w:rsidR="00854594" w:rsidRPr="002C7D4C" w:rsidRDefault="004D7AF0" w:rsidP="007C2768">
      <w:pPr>
        <w:spacing w:after="0"/>
        <w:ind w:firstLine="284"/>
        <w:jc w:val="both"/>
        <w:rPr>
          <w:rFonts w:ascii="Times" w:hAnsi="Times"/>
          <w:i/>
          <w:sz w:val="24"/>
          <w:szCs w:val="24"/>
        </w:rPr>
      </w:pPr>
      <w:r w:rsidRPr="002C7D4C">
        <w:rPr>
          <w:rFonts w:ascii="Times" w:hAnsi="Times"/>
          <w:smallCaps/>
          <w:sz w:val="24"/>
          <w:szCs w:val="24"/>
        </w:rPr>
        <w:t>G. Zilio grandi</w:t>
      </w:r>
      <w:r w:rsidR="00854594" w:rsidRPr="002C7D4C">
        <w:rPr>
          <w:rFonts w:ascii="Times" w:hAnsi="Times"/>
          <w:sz w:val="24"/>
          <w:szCs w:val="24"/>
        </w:rPr>
        <w:t xml:space="preserve">, </w:t>
      </w:r>
      <w:r w:rsidR="00854594" w:rsidRPr="002C7D4C">
        <w:rPr>
          <w:rFonts w:ascii="Times" w:hAnsi="Times"/>
          <w:i/>
          <w:sz w:val="24"/>
          <w:szCs w:val="24"/>
        </w:rPr>
        <w:t xml:space="preserve">La retribuzione. Fonti, struttura, funzioni, </w:t>
      </w:r>
      <w:r w:rsidR="00854594" w:rsidRPr="002C7D4C">
        <w:rPr>
          <w:rFonts w:ascii="Times" w:hAnsi="Times"/>
          <w:sz w:val="24"/>
          <w:szCs w:val="24"/>
        </w:rPr>
        <w:t>Napoli,</w:t>
      </w:r>
      <w:r w:rsidR="003F4A5A" w:rsidRPr="002C7D4C">
        <w:rPr>
          <w:rFonts w:ascii="Times" w:hAnsi="Times"/>
          <w:sz w:val="24"/>
          <w:szCs w:val="24"/>
        </w:rPr>
        <w:t xml:space="preserve"> </w:t>
      </w:r>
      <w:proofErr w:type="spellStart"/>
      <w:r w:rsidR="003F4A5A" w:rsidRPr="002C7D4C">
        <w:rPr>
          <w:rFonts w:ascii="Times" w:hAnsi="Times"/>
          <w:sz w:val="24"/>
          <w:szCs w:val="24"/>
        </w:rPr>
        <w:t>Jovene</w:t>
      </w:r>
      <w:proofErr w:type="spellEnd"/>
      <w:r w:rsidR="003F4A5A" w:rsidRPr="002C7D4C">
        <w:rPr>
          <w:rFonts w:ascii="Times" w:hAnsi="Times"/>
          <w:sz w:val="24"/>
          <w:szCs w:val="24"/>
        </w:rPr>
        <w:t>,</w:t>
      </w:r>
      <w:r w:rsidR="00854594" w:rsidRPr="002C7D4C">
        <w:rPr>
          <w:rFonts w:ascii="Times" w:hAnsi="Times"/>
          <w:sz w:val="24"/>
          <w:szCs w:val="24"/>
        </w:rPr>
        <w:t xml:space="preserve"> 1996.</w:t>
      </w:r>
    </w:p>
    <w:p w14:paraId="0441D574" w14:textId="77777777" w:rsidR="00854594" w:rsidRPr="002C7D4C" w:rsidRDefault="00854594" w:rsidP="00BA7381">
      <w:pPr>
        <w:spacing w:after="0"/>
        <w:ind w:firstLine="284"/>
        <w:jc w:val="both"/>
        <w:rPr>
          <w:rFonts w:ascii="Times" w:hAnsi="Times"/>
          <w:sz w:val="24"/>
          <w:szCs w:val="24"/>
        </w:rPr>
      </w:pPr>
    </w:p>
    <w:p w14:paraId="5A2C5867" w14:textId="5206D677" w:rsidR="00854594" w:rsidRPr="002C7D4C" w:rsidRDefault="003F4A5A" w:rsidP="00C57C8D">
      <w:pPr>
        <w:spacing w:after="0"/>
        <w:ind w:firstLine="284"/>
        <w:jc w:val="both"/>
        <w:rPr>
          <w:rFonts w:ascii="Times" w:hAnsi="Times"/>
          <w:sz w:val="24"/>
          <w:szCs w:val="24"/>
        </w:rPr>
      </w:pPr>
      <w:r w:rsidRPr="002C7D4C">
        <w:rPr>
          <w:rFonts w:ascii="Times" w:hAnsi="Times" w:cs="Calibri"/>
          <w:smallCaps/>
          <w:sz w:val="24"/>
          <w:szCs w:val="24"/>
        </w:rPr>
        <w:t>L. Zoppoli</w:t>
      </w:r>
      <w:r w:rsidRPr="002C7D4C">
        <w:rPr>
          <w:rFonts w:ascii="Times" w:hAnsi="Times" w:cs="Calibri"/>
          <w:sz w:val="24"/>
          <w:szCs w:val="24"/>
        </w:rPr>
        <w:t xml:space="preserve">, </w:t>
      </w:r>
      <w:r w:rsidRPr="002C7D4C">
        <w:rPr>
          <w:rFonts w:ascii="Times" w:hAnsi="Times" w:cs="Calibri"/>
          <w:i/>
          <w:sz w:val="24"/>
          <w:szCs w:val="24"/>
        </w:rPr>
        <w:t>Retribuzione, politiche dei redditi e tecniche regolative</w:t>
      </w:r>
      <w:r w:rsidRPr="002C7D4C">
        <w:rPr>
          <w:rFonts w:ascii="Times" w:hAnsi="Times" w:cs="Calibri"/>
          <w:sz w:val="24"/>
          <w:szCs w:val="24"/>
        </w:rPr>
        <w:t xml:space="preserve">, in </w:t>
      </w:r>
      <w:r w:rsidRPr="002C7D4C">
        <w:rPr>
          <w:rFonts w:ascii="Times" w:hAnsi="Times" w:cs="Calibri"/>
          <w:i/>
          <w:sz w:val="24"/>
          <w:szCs w:val="24"/>
        </w:rPr>
        <w:t>Giornale di diritto del lavoro e di relazioni industriali</w:t>
      </w:r>
      <w:r w:rsidR="006414E4" w:rsidRPr="002C7D4C">
        <w:rPr>
          <w:rFonts w:ascii="Times" w:hAnsi="Times" w:cs="Calibri"/>
          <w:sz w:val="24"/>
          <w:szCs w:val="24"/>
        </w:rPr>
        <w:t xml:space="preserve">, 1996, 3, </w:t>
      </w:r>
      <w:r w:rsidRPr="002C7D4C">
        <w:rPr>
          <w:rFonts w:ascii="Times" w:hAnsi="Times" w:cs="Calibri"/>
          <w:sz w:val="24"/>
          <w:szCs w:val="24"/>
        </w:rPr>
        <w:t>357-396.</w:t>
      </w:r>
    </w:p>
    <w:sectPr w:rsidR="00854594" w:rsidRPr="002C7D4C" w:rsidSect="00DA3DAB">
      <w:type w:val="continuous"/>
      <w:pgSz w:w="11906" w:h="16838"/>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DAA61" w14:textId="77777777" w:rsidR="005D3C0B" w:rsidRDefault="005D3C0B" w:rsidP="00E97259">
      <w:pPr>
        <w:spacing w:after="0" w:line="240" w:lineRule="auto"/>
      </w:pPr>
      <w:r>
        <w:separator/>
      </w:r>
    </w:p>
  </w:endnote>
  <w:endnote w:type="continuationSeparator" w:id="0">
    <w:p w14:paraId="467A1163" w14:textId="77777777" w:rsidR="005D3C0B" w:rsidRDefault="005D3C0B" w:rsidP="00E9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84A2C" w14:textId="77777777" w:rsidR="005D3C0B" w:rsidRDefault="005D3C0B" w:rsidP="00E97259">
      <w:pPr>
        <w:spacing w:after="0" w:line="240" w:lineRule="auto"/>
      </w:pPr>
      <w:r>
        <w:separator/>
      </w:r>
    </w:p>
  </w:footnote>
  <w:footnote w:type="continuationSeparator" w:id="0">
    <w:p w14:paraId="25B6BCC3" w14:textId="77777777" w:rsidR="005D3C0B" w:rsidRDefault="005D3C0B" w:rsidP="00E97259">
      <w:pPr>
        <w:spacing w:after="0" w:line="240" w:lineRule="auto"/>
      </w:pPr>
      <w:r>
        <w:continuationSeparator/>
      </w:r>
    </w:p>
  </w:footnote>
  <w:footnote w:id="1">
    <w:p w14:paraId="58590AAE" w14:textId="7B821032" w:rsidR="00662F55" w:rsidRPr="00662F55" w:rsidRDefault="00662F55">
      <w:pPr>
        <w:pStyle w:val="Testonotaapidipagina"/>
        <w:rPr>
          <w:sz w:val="20"/>
          <w:szCs w:val="20"/>
        </w:rPr>
      </w:pPr>
      <w:r w:rsidRPr="00662F55">
        <w:rPr>
          <w:sz w:val="20"/>
          <w:szCs w:val="20"/>
        </w:rPr>
        <w:t>(</w:t>
      </w:r>
      <w:r w:rsidRPr="00662F55">
        <w:rPr>
          <w:rStyle w:val="Rimandonotaapidipagina"/>
          <w:sz w:val="20"/>
          <w:szCs w:val="20"/>
        </w:rPr>
        <w:footnoteRef/>
      </w:r>
      <w:proofErr w:type="gramStart"/>
      <w:r w:rsidRPr="00662F55">
        <w:rPr>
          <w:sz w:val="20"/>
          <w:szCs w:val="20"/>
        </w:rPr>
        <w:t xml:space="preserve">) </w:t>
      </w:r>
      <w:proofErr w:type="gramEnd"/>
      <w:r w:rsidRPr="00662F55">
        <w:rPr>
          <w:rFonts w:cs="Calibri"/>
          <w:smallCaps/>
          <w:sz w:val="20"/>
          <w:szCs w:val="20"/>
        </w:rPr>
        <w:t>Cgil, Cisl, Uil</w:t>
      </w:r>
      <w:r w:rsidRPr="00662F55">
        <w:rPr>
          <w:rFonts w:cs="Calibri"/>
          <w:sz w:val="20"/>
          <w:szCs w:val="20"/>
        </w:rPr>
        <w:t xml:space="preserve">, </w:t>
      </w:r>
      <w:r w:rsidRPr="00662F55">
        <w:rPr>
          <w:rFonts w:cs="Calibri"/>
          <w:i/>
          <w:sz w:val="20"/>
          <w:szCs w:val="20"/>
        </w:rPr>
        <w:t xml:space="preserve">Un moderno sistema di relazioni industriali. </w:t>
      </w:r>
      <w:proofErr w:type="gramStart"/>
      <w:r w:rsidRPr="00662F55">
        <w:rPr>
          <w:rFonts w:cs="Calibri"/>
          <w:i/>
          <w:sz w:val="20"/>
          <w:szCs w:val="20"/>
        </w:rPr>
        <w:t>Per uno sviluppo economico fondato sull’innovazione e la qualità del lavoro</w:t>
      </w:r>
      <w:r w:rsidRPr="00662F55">
        <w:rPr>
          <w:rFonts w:cs="Calibri"/>
          <w:i/>
          <w:sz w:val="20"/>
          <w:szCs w:val="20"/>
        </w:rPr>
        <w:t xml:space="preserve">, </w:t>
      </w:r>
      <w:r w:rsidRPr="00662F55">
        <w:rPr>
          <w:rFonts w:cs="Calibri"/>
          <w:sz w:val="20"/>
          <w:szCs w:val="20"/>
        </w:rPr>
        <w:t>2016</w:t>
      </w:r>
      <w:proofErr w:type="gramEnd"/>
      <w:r w:rsidRPr="00662F55">
        <w:rPr>
          <w:rFonts w:cs="Calibri"/>
          <w:sz w:val="20"/>
          <w:szCs w:val="20"/>
        </w:rPr>
        <w:t>.</w:t>
      </w:r>
      <w:r w:rsidRPr="00662F55">
        <w:rPr>
          <w:sz w:val="20"/>
          <w:szCs w:val="20"/>
        </w:rPr>
        <w:t xml:space="preserve"> </w:t>
      </w:r>
    </w:p>
  </w:footnote>
  <w:footnote w:id="2">
    <w:p w14:paraId="1E1B1126" w14:textId="343CDF43" w:rsidR="005D3C0B" w:rsidRDefault="005D3C0B" w:rsidP="007375C0">
      <w:pPr>
        <w:pStyle w:val="Testonotaapidipagina"/>
        <w:jc w:val="both"/>
      </w:pPr>
      <w:r w:rsidRPr="00D746D2">
        <w:rPr>
          <w:sz w:val="20"/>
          <w:szCs w:val="20"/>
        </w:rPr>
        <w:t>(</w:t>
      </w:r>
      <w:r w:rsidRPr="00D746D2">
        <w:rPr>
          <w:rStyle w:val="Rimandonotaapidipagina"/>
          <w:sz w:val="20"/>
          <w:szCs w:val="20"/>
        </w:rPr>
        <w:footnoteRef/>
      </w:r>
      <w:proofErr w:type="gramStart"/>
      <w:r w:rsidR="00662F55">
        <w:rPr>
          <w:sz w:val="20"/>
          <w:szCs w:val="20"/>
        </w:rPr>
        <w:t xml:space="preserve">) </w:t>
      </w:r>
      <w:proofErr w:type="gramEnd"/>
      <w:r w:rsidRPr="00D746D2">
        <w:rPr>
          <w:i/>
          <w:sz w:val="20"/>
          <w:szCs w:val="20"/>
        </w:rPr>
        <w:t xml:space="preserve">Relazione finale della Commissione per la verifica del Protocollo del 23 luglio 1993, </w:t>
      </w:r>
      <w:r w:rsidRPr="00D746D2">
        <w:rPr>
          <w:sz w:val="20"/>
          <w:szCs w:val="20"/>
        </w:rPr>
        <w:t>§ 27</w:t>
      </w:r>
      <w:r w:rsidRPr="00D746D2">
        <w:rPr>
          <w:i/>
          <w:sz w:val="20"/>
          <w:szCs w:val="20"/>
        </w:rPr>
        <w:t>.</w:t>
      </w:r>
      <w:r w:rsidRPr="00D746D2">
        <w:rPr>
          <w:sz w:val="20"/>
          <w:szCs w:val="20"/>
        </w:rPr>
        <w:t xml:space="preserve"> </w:t>
      </w:r>
    </w:p>
  </w:footnote>
  <w:footnote w:id="3">
    <w:p w14:paraId="0F6D926F" w14:textId="6713508A" w:rsidR="005D3C0B" w:rsidRDefault="005D3C0B" w:rsidP="00BF7048">
      <w:pPr>
        <w:pStyle w:val="Testonotaapidipagina"/>
        <w:jc w:val="both"/>
      </w:pPr>
      <w:r w:rsidRPr="00D746D2">
        <w:rPr>
          <w:sz w:val="20"/>
          <w:szCs w:val="20"/>
        </w:rPr>
        <w:t>(</w:t>
      </w:r>
      <w:r w:rsidRPr="00D746D2">
        <w:rPr>
          <w:rStyle w:val="Rimandonotaapidipagina"/>
          <w:sz w:val="20"/>
          <w:szCs w:val="20"/>
        </w:rPr>
        <w:footnoteRef/>
      </w:r>
      <w:proofErr w:type="gramStart"/>
      <w:r w:rsidR="00662F55">
        <w:rPr>
          <w:sz w:val="20"/>
          <w:szCs w:val="20"/>
        </w:rPr>
        <w:t xml:space="preserve">) </w:t>
      </w:r>
      <w:proofErr w:type="gramEnd"/>
      <w:r w:rsidRPr="00D746D2">
        <w:rPr>
          <w:i/>
          <w:sz w:val="20"/>
          <w:szCs w:val="20"/>
        </w:rPr>
        <w:t xml:space="preserve">Relazione finale della Commissione per la verifica del Protocollo del 23 luglio 1993, </w:t>
      </w:r>
      <w:r w:rsidRPr="00D746D2">
        <w:rPr>
          <w:sz w:val="20"/>
          <w:szCs w:val="20"/>
        </w:rPr>
        <w:t>§ 43, c).</w:t>
      </w:r>
    </w:p>
  </w:footnote>
  <w:footnote w:id="4">
    <w:p w14:paraId="79976591" w14:textId="77777777" w:rsidR="005D3C0B" w:rsidRDefault="005D3C0B" w:rsidP="00EF4B04">
      <w:pPr>
        <w:pStyle w:val="Testonotaapidipagina"/>
        <w:jc w:val="both"/>
      </w:pPr>
      <w:r w:rsidRPr="00D746D2">
        <w:rPr>
          <w:sz w:val="20"/>
          <w:szCs w:val="20"/>
        </w:rPr>
        <w:t>(</w:t>
      </w:r>
      <w:r w:rsidRPr="00D746D2">
        <w:rPr>
          <w:rStyle w:val="Rimandonotaapidipagina"/>
          <w:sz w:val="20"/>
          <w:szCs w:val="20"/>
        </w:rPr>
        <w:footnoteRef/>
      </w:r>
      <w:proofErr w:type="gramStart"/>
      <w:r w:rsidRPr="00D746D2">
        <w:rPr>
          <w:sz w:val="20"/>
          <w:szCs w:val="20"/>
        </w:rPr>
        <w:t xml:space="preserve">) </w:t>
      </w:r>
      <w:proofErr w:type="gramEnd"/>
      <w:r w:rsidRPr="00D746D2">
        <w:rPr>
          <w:i/>
          <w:sz w:val="20"/>
          <w:szCs w:val="20"/>
        </w:rPr>
        <w:t>Ibidem</w:t>
      </w:r>
      <w:r w:rsidRPr="00D746D2">
        <w:rPr>
          <w:sz w:val="20"/>
          <w:szCs w:val="20"/>
        </w:rPr>
        <w:t xml:space="preserve">. </w:t>
      </w:r>
    </w:p>
  </w:footnote>
  <w:footnote w:id="5">
    <w:p w14:paraId="40206330" w14:textId="77777777" w:rsidR="005D3C0B" w:rsidRDefault="005D3C0B" w:rsidP="00BB5076">
      <w:pPr>
        <w:pStyle w:val="Testonotaapidipagina"/>
        <w:jc w:val="both"/>
      </w:pPr>
      <w:r w:rsidRPr="00D746D2">
        <w:rPr>
          <w:sz w:val="20"/>
          <w:szCs w:val="20"/>
        </w:rPr>
        <w:t>(</w:t>
      </w:r>
      <w:r w:rsidRPr="00D746D2">
        <w:rPr>
          <w:rStyle w:val="Rimandonotaapidipagina"/>
          <w:sz w:val="20"/>
          <w:szCs w:val="20"/>
        </w:rPr>
        <w:footnoteRef/>
      </w:r>
      <w:proofErr w:type="gramStart"/>
      <w:r w:rsidRPr="00D746D2">
        <w:rPr>
          <w:sz w:val="20"/>
          <w:szCs w:val="20"/>
        </w:rPr>
        <w:t xml:space="preserve">) </w:t>
      </w:r>
      <w:proofErr w:type="gramEnd"/>
      <w:r w:rsidRPr="00D746D2">
        <w:rPr>
          <w:i/>
          <w:sz w:val="20"/>
          <w:szCs w:val="20"/>
        </w:rPr>
        <w:t>Ibidem</w:t>
      </w:r>
      <w:r w:rsidRPr="00D746D2">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3E9"/>
    <w:multiLevelType w:val="hybridMultilevel"/>
    <w:tmpl w:val="1C66CECC"/>
    <w:lvl w:ilvl="0" w:tplc="F63AC326">
      <w:start w:val="1"/>
      <w:numFmt w:val="lowerLetter"/>
      <w:lvlText w:val="%1)"/>
      <w:lvlJc w:val="left"/>
      <w:pPr>
        <w:ind w:hanging="713"/>
      </w:pPr>
      <w:rPr>
        <w:rFonts w:ascii="Times New Roman" w:eastAsia="Times New Roman" w:hAnsi="Times New Roman" w:cs="Times New Roman" w:hint="default"/>
        <w:color w:val="363436"/>
        <w:w w:val="109"/>
        <w:sz w:val="22"/>
        <w:szCs w:val="22"/>
      </w:rPr>
    </w:lvl>
    <w:lvl w:ilvl="1" w:tplc="25C2D656">
      <w:start w:val="1"/>
      <w:numFmt w:val="bullet"/>
      <w:lvlText w:val="-"/>
      <w:lvlJc w:val="left"/>
      <w:pPr>
        <w:ind w:hanging="173"/>
      </w:pPr>
      <w:rPr>
        <w:rFonts w:ascii="Times New Roman" w:eastAsia="Times New Roman" w:hAnsi="Times New Roman" w:hint="default"/>
        <w:color w:val="282628"/>
        <w:w w:val="97"/>
        <w:sz w:val="23"/>
      </w:rPr>
    </w:lvl>
    <w:lvl w:ilvl="2" w:tplc="497692C6">
      <w:start w:val="1"/>
      <w:numFmt w:val="bullet"/>
      <w:lvlText w:val="•"/>
      <w:lvlJc w:val="left"/>
      <w:rPr>
        <w:rFonts w:hint="default"/>
      </w:rPr>
    </w:lvl>
    <w:lvl w:ilvl="3" w:tplc="3F02826A">
      <w:start w:val="1"/>
      <w:numFmt w:val="bullet"/>
      <w:lvlText w:val="•"/>
      <w:lvlJc w:val="left"/>
      <w:rPr>
        <w:rFonts w:hint="default"/>
      </w:rPr>
    </w:lvl>
    <w:lvl w:ilvl="4" w:tplc="B63814E6">
      <w:start w:val="1"/>
      <w:numFmt w:val="bullet"/>
      <w:lvlText w:val="•"/>
      <w:lvlJc w:val="left"/>
      <w:rPr>
        <w:rFonts w:hint="default"/>
      </w:rPr>
    </w:lvl>
    <w:lvl w:ilvl="5" w:tplc="3BE64418">
      <w:start w:val="1"/>
      <w:numFmt w:val="bullet"/>
      <w:lvlText w:val="•"/>
      <w:lvlJc w:val="left"/>
      <w:rPr>
        <w:rFonts w:hint="default"/>
      </w:rPr>
    </w:lvl>
    <w:lvl w:ilvl="6" w:tplc="E03035DC">
      <w:start w:val="1"/>
      <w:numFmt w:val="bullet"/>
      <w:lvlText w:val="•"/>
      <w:lvlJc w:val="left"/>
      <w:rPr>
        <w:rFonts w:hint="default"/>
      </w:rPr>
    </w:lvl>
    <w:lvl w:ilvl="7" w:tplc="C62C2566">
      <w:start w:val="1"/>
      <w:numFmt w:val="bullet"/>
      <w:lvlText w:val="•"/>
      <w:lvlJc w:val="left"/>
      <w:rPr>
        <w:rFonts w:hint="default"/>
      </w:rPr>
    </w:lvl>
    <w:lvl w:ilvl="8" w:tplc="2AECFC1C">
      <w:start w:val="1"/>
      <w:numFmt w:val="bullet"/>
      <w:lvlText w:val="•"/>
      <w:lvlJc w:val="left"/>
      <w:rPr>
        <w:rFonts w:hint="default"/>
      </w:rPr>
    </w:lvl>
  </w:abstractNum>
  <w:abstractNum w:abstractNumId="1">
    <w:nsid w:val="0B0B5563"/>
    <w:multiLevelType w:val="hybridMultilevel"/>
    <w:tmpl w:val="DA987436"/>
    <w:lvl w:ilvl="0" w:tplc="952424D6">
      <w:start w:val="1"/>
      <w:numFmt w:val="upperLetter"/>
      <w:lvlText w:val="%1)"/>
      <w:lvlJc w:val="left"/>
      <w:pPr>
        <w:ind w:left="1261" w:hanging="305"/>
      </w:pPr>
      <w:rPr>
        <w:rFonts w:ascii="Times New Roman" w:eastAsia="Times New Roman" w:hAnsi="Times New Roman" w:cs="Times New Roman" w:hint="default"/>
        <w:color w:val="1C211F"/>
        <w:w w:val="99"/>
        <w:sz w:val="23"/>
        <w:szCs w:val="23"/>
      </w:rPr>
    </w:lvl>
    <w:lvl w:ilvl="1" w:tplc="AFE6AD1A">
      <w:start w:val="1"/>
      <w:numFmt w:val="bullet"/>
      <w:lvlText w:val="•"/>
      <w:lvlJc w:val="left"/>
      <w:pPr>
        <w:ind w:left="1651" w:hanging="341"/>
      </w:pPr>
      <w:rPr>
        <w:rFonts w:ascii="Times New Roman" w:eastAsia="Times New Roman" w:hAnsi="Times New Roman" w:hint="default"/>
        <w:color w:val="1C211F"/>
        <w:w w:val="156"/>
        <w:sz w:val="22"/>
      </w:rPr>
    </w:lvl>
    <w:lvl w:ilvl="2" w:tplc="62FE03D8">
      <w:start w:val="1"/>
      <w:numFmt w:val="bullet"/>
      <w:lvlText w:val="•"/>
      <w:lvlJc w:val="left"/>
      <w:pPr>
        <w:ind w:left="2699" w:hanging="341"/>
      </w:pPr>
      <w:rPr>
        <w:rFonts w:hint="default"/>
      </w:rPr>
    </w:lvl>
    <w:lvl w:ilvl="3" w:tplc="CBB8FAB2">
      <w:start w:val="1"/>
      <w:numFmt w:val="bullet"/>
      <w:lvlText w:val="•"/>
      <w:lvlJc w:val="left"/>
      <w:pPr>
        <w:ind w:left="3746" w:hanging="341"/>
      </w:pPr>
      <w:rPr>
        <w:rFonts w:hint="default"/>
      </w:rPr>
    </w:lvl>
    <w:lvl w:ilvl="4" w:tplc="1952B34E">
      <w:start w:val="1"/>
      <w:numFmt w:val="bullet"/>
      <w:lvlText w:val="•"/>
      <w:lvlJc w:val="left"/>
      <w:pPr>
        <w:ind w:left="4794" w:hanging="341"/>
      </w:pPr>
      <w:rPr>
        <w:rFonts w:hint="default"/>
      </w:rPr>
    </w:lvl>
    <w:lvl w:ilvl="5" w:tplc="28640624">
      <w:start w:val="1"/>
      <w:numFmt w:val="bullet"/>
      <w:lvlText w:val="•"/>
      <w:lvlJc w:val="left"/>
      <w:pPr>
        <w:ind w:left="5842" w:hanging="341"/>
      </w:pPr>
      <w:rPr>
        <w:rFonts w:hint="default"/>
      </w:rPr>
    </w:lvl>
    <w:lvl w:ilvl="6" w:tplc="D6867768">
      <w:start w:val="1"/>
      <w:numFmt w:val="bullet"/>
      <w:lvlText w:val="•"/>
      <w:lvlJc w:val="left"/>
      <w:pPr>
        <w:ind w:left="6890" w:hanging="341"/>
      </w:pPr>
      <w:rPr>
        <w:rFonts w:hint="default"/>
      </w:rPr>
    </w:lvl>
    <w:lvl w:ilvl="7" w:tplc="2D30D382">
      <w:start w:val="1"/>
      <w:numFmt w:val="bullet"/>
      <w:lvlText w:val="•"/>
      <w:lvlJc w:val="left"/>
      <w:pPr>
        <w:ind w:left="7938" w:hanging="341"/>
      </w:pPr>
      <w:rPr>
        <w:rFonts w:hint="default"/>
      </w:rPr>
    </w:lvl>
    <w:lvl w:ilvl="8" w:tplc="C24671A4">
      <w:start w:val="1"/>
      <w:numFmt w:val="bullet"/>
      <w:lvlText w:val="•"/>
      <w:lvlJc w:val="left"/>
      <w:pPr>
        <w:ind w:left="8985" w:hanging="341"/>
      </w:pPr>
      <w:rPr>
        <w:rFonts w:hint="default"/>
      </w:rPr>
    </w:lvl>
  </w:abstractNum>
  <w:abstractNum w:abstractNumId="2">
    <w:nsid w:val="0C804411"/>
    <w:multiLevelType w:val="hybridMultilevel"/>
    <w:tmpl w:val="FC5E46B0"/>
    <w:lvl w:ilvl="0" w:tplc="5FD2580C">
      <w:start w:val="1"/>
      <w:numFmt w:val="bullet"/>
      <w:lvlText w:val="•"/>
      <w:lvlJc w:val="left"/>
      <w:pPr>
        <w:ind w:hanging="360"/>
      </w:pPr>
      <w:rPr>
        <w:rFonts w:ascii="Times New Roman" w:eastAsia="Times New Roman" w:hAnsi="Times New Roman" w:hint="default"/>
        <w:color w:val="444444"/>
        <w:w w:val="167"/>
        <w:sz w:val="22"/>
      </w:rPr>
    </w:lvl>
    <w:lvl w:ilvl="1" w:tplc="5A60663C">
      <w:start w:val="1"/>
      <w:numFmt w:val="bullet"/>
      <w:lvlText w:val="•"/>
      <w:lvlJc w:val="left"/>
      <w:rPr>
        <w:rFonts w:hint="default"/>
      </w:rPr>
    </w:lvl>
    <w:lvl w:ilvl="2" w:tplc="9E583848">
      <w:start w:val="1"/>
      <w:numFmt w:val="bullet"/>
      <w:lvlText w:val="•"/>
      <w:lvlJc w:val="left"/>
      <w:rPr>
        <w:rFonts w:hint="default"/>
      </w:rPr>
    </w:lvl>
    <w:lvl w:ilvl="3" w:tplc="7CC6204C">
      <w:start w:val="1"/>
      <w:numFmt w:val="bullet"/>
      <w:lvlText w:val="•"/>
      <w:lvlJc w:val="left"/>
      <w:rPr>
        <w:rFonts w:hint="default"/>
      </w:rPr>
    </w:lvl>
    <w:lvl w:ilvl="4" w:tplc="810C456E">
      <w:start w:val="1"/>
      <w:numFmt w:val="bullet"/>
      <w:lvlText w:val="•"/>
      <w:lvlJc w:val="left"/>
      <w:rPr>
        <w:rFonts w:hint="default"/>
      </w:rPr>
    </w:lvl>
    <w:lvl w:ilvl="5" w:tplc="FD08D7B6">
      <w:start w:val="1"/>
      <w:numFmt w:val="bullet"/>
      <w:lvlText w:val="•"/>
      <w:lvlJc w:val="left"/>
      <w:rPr>
        <w:rFonts w:hint="default"/>
      </w:rPr>
    </w:lvl>
    <w:lvl w:ilvl="6" w:tplc="E19EF736">
      <w:start w:val="1"/>
      <w:numFmt w:val="bullet"/>
      <w:lvlText w:val="•"/>
      <w:lvlJc w:val="left"/>
      <w:rPr>
        <w:rFonts w:hint="default"/>
      </w:rPr>
    </w:lvl>
    <w:lvl w:ilvl="7" w:tplc="5622B69E">
      <w:start w:val="1"/>
      <w:numFmt w:val="bullet"/>
      <w:lvlText w:val="•"/>
      <w:lvlJc w:val="left"/>
      <w:rPr>
        <w:rFonts w:hint="default"/>
      </w:rPr>
    </w:lvl>
    <w:lvl w:ilvl="8" w:tplc="3D1CBD64">
      <w:start w:val="1"/>
      <w:numFmt w:val="bullet"/>
      <w:lvlText w:val="•"/>
      <w:lvlJc w:val="left"/>
      <w:rPr>
        <w:rFonts w:hint="default"/>
      </w:rPr>
    </w:lvl>
  </w:abstractNum>
  <w:abstractNum w:abstractNumId="3">
    <w:nsid w:val="13001EE5"/>
    <w:multiLevelType w:val="hybridMultilevel"/>
    <w:tmpl w:val="D7EADB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14FC3EE5"/>
    <w:multiLevelType w:val="hybridMultilevel"/>
    <w:tmpl w:val="1222E030"/>
    <w:lvl w:ilvl="0" w:tplc="2376AA22">
      <w:start w:val="1"/>
      <w:numFmt w:val="upperLetter"/>
      <w:lvlText w:val="(%1)"/>
      <w:lvlJc w:val="left"/>
      <w:pPr>
        <w:ind w:left="832" w:hanging="303"/>
      </w:pPr>
      <w:rPr>
        <w:rFonts w:ascii="Tahoma" w:eastAsia="Times New Roman" w:hAnsi="Tahoma" w:cs="Times New Roman" w:hint="default"/>
        <w:w w:val="99"/>
        <w:sz w:val="18"/>
        <w:szCs w:val="18"/>
      </w:rPr>
    </w:lvl>
    <w:lvl w:ilvl="1" w:tplc="48BA9364">
      <w:start w:val="1"/>
      <w:numFmt w:val="bullet"/>
      <w:lvlText w:val="•"/>
      <w:lvlJc w:val="left"/>
      <w:pPr>
        <w:ind w:left="1735" w:hanging="303"/>
      </w:pPr>
      <w:rPr>
        <w:rFonts w:hint="default"/>
      </w:rPr>
    </w:lvl>
    <w:lvl w:ilvl="2" w:tplc="E37A4800">
      <w:start w:val="1"/>
      <w:numFmt w:val="bullet"/>
      <w:lvlText w:val="•"/>
      <w:lvlJc w:val="left"/>
      <w:pPr>
        <w:ind w:left="2638" w:hanging="303"/>
      </w:pPr>
      <w:rPr>
        <w:rFonts w:hint="default"/>
      </w:rPr>
    </w:lvl>
    <w:lvl w:ilvl="3" w:tplc="B60ED5D4">
      <w:start w:val="1"/>
      <w:numFmt w:val="bullet"/>
      <w:lvlText w:val="•"/>
      <w:lvlJc w:val="left"/>
      <w:pPr>
        <w:ind w:left="3540" w:hanging="303"/>
      </w:pPr>
      <w:rPr>
        <w:rFonts w:hint="default"/>
      </w:rPr>
    </w:lvl>
    <w:lvl w:ilvl="4" w:tplc="A91AF582">
      <w:start w:val="1"/>
      <w:numFmt w:val="bullet"/>
      <w:lvlText w:val="•"/>
      <w:lvlJc w:val="left"/>
      <w:pPr>
        <w:ind w:left="4443" w:hanging="303"/>
      </w:pPr>
      <w:rPr>
        <w:rFonts w:hint="default"/>
      </w:rPr>
    </w:lvl>
    <w:lvl w:ilvl="5" w:tplc="3A6E0B0C">
      <w:start w:val="1"/>
      <w:numFmt w:val="bullet"/>
      <w:lvlText w:val="•"/>
      <w:lvlJc w:val="left"/>
      <w:pPr>
        <w:ind w:left="5346" w:hanging="303"/>
      </w:pPr>
      <w:rPr>
        <w:rFonts w:hint="default"/>
      </w:rPr>
    </w:lvl>
    <w:lvl w:ilvl="6" w:tplc="1A84A25C">
      <w:start w:val="1"/>
      <w:numFmt w:val="bullet"/>
      <w:lvlText w:val="•"/>
      <w:lvlJc w:val="left"/>
      <w:pPr>
        <w:ind w:left="6249" w:hanging="303"/>
      </w:pPr>
      <w:rPr>
        <w:rFonts w:hint="default"/>
      </w:rPr>
    </w:lvl>
    <w:lvl w:ilvl="7" w:tplc="19E82114">
      <w:start w:val="1"/>
      <w:numFmt w:val="bullet"/>
      <w:lvlText w:val="•"/>
      <w:lvlJc w:val="left"/>
      <w:pPr>
        <w:ind w:left="7151" w:hanging="303"/>
      </w:pPr>
      <w:rPr>
        <w:rFonts w:hint="default"/>
      </w:rPr>
    </w:lvl>
    <w:lvl w:ilvl="8" w:tplc="652EF918">
      <w:start w:val="1"/>
      <w:numFmt w:val="bullet"/>
      <w:lvlText w:val="•"/>
      <w:lvlJc w:val="left"/>
      <w:pPr>
        <w:ind w:left="8054" w:hanging="303"/>
      </w:pPr>
      <w:rPr>
        <w:rFonts w:hint="default"/>
      </w:rPr>
    </w:lvl>
  </w:abstractNum>
  <w:abstractNum w:abstractNumId="5">
    <w:nsid w:val="163825A9"/>
    <w:multiLevelType w:val="hybridMultilevel"/>
    <w:tmpl w:val="0F4AE5EA"/>
    <w:lvl w:ilvl="0" w:tplc="E4CABF8A">
      <w:start w:val="1"/>
      <w:numFmt w:val="decimal"/>
      <w:lvlText w:val="%1."/>
      <w:lvlJc w:val="left"/>
      <w:pPr>
        <w:ind w:left="180" w:hanging="516"/>
      </w:pPr>
      <w:rPr>
        <w:rFonts w:ascii="Arial" w:eastAsia="Times New Roman" w:hAnsi="Arial" w:cs="Times New Roman" w:hint="default"/>
        <w:sz w:val="24"/>
        <w:szCs w:val="24"/>
      </w:rPr>
    </w:lvl>
    <w:lvl w:ilvl="1" w:tplc="B264161A">
      <w:start w:val="1"/>
      <w:numFmt w:val="bullet"/>
      <w:lvlText w:val="•"/>
      <w:lvlJc w:val="left"/>
      <w:pPr>
        <w:ind w:left="1073" w:hanging="516"/>
      </w:pPr>
      <w:rPr>
        <w:rFonts w:hint="default"/>
      </w:rPr>
    </w:lvl>
    <w:lvl w:ilvl="2" w:tplc="44CA79B6">
      <w:start w:val="1"/>
      <w:numFmt w:val="bullet"/>
      <w:lvlText w:val="•"/>
      <w:lvlJc w:val="left"/>
      <w:pPr>
        <w:ind w:left="1965" w:hanging="516"/>
      </w:pPr>
      <w:rPr>
        <w:rFonts w:hint="default"/>
      </w:rPr>
    </w:lvl>
    <w:lvl w:ilvl="3" w:tplc="D5A22E4E">
      <w:start w:val="1"/>
      <w:numFmt w:val="bullet"/>
      <w:lvlText w:val="•"/>
      <w:lvlJc w:val="left"/>
      <w:pPr>
        <w:ind w:left="2858" w:hanging="516"/>
      </w:pPr>
      <w:rPr>
        <w:rFonts w:hint="default"/>
      </w:rPr>
    </w:lvl>
    <w:lvl w:ilvl="4" w:tplc="EFDC4DBC">
      <w:start w:val="1"/>
      <w:numFmt w:val="bullet"/>
      <w:lvlText w:val="•"/>
      <w:lvlJc w:val="left"/>
      <w:pPr>
        <w:ind w:left="3750" w:hanging="516"/>
      </w:pPr>
      <w:rPr>
        <w:rFonts w:hint="default"/>
      </w:rPr>
    </w:lvl>
    <w:lvl w:ilvl="5" w:tplc="91CCE5B8">
      <w:start w:val="1"/>
      <w:numFmt w:val="bullet"/>
      <w:lvlText w:val="•"/>
      <w:lvlJc w:val="left"/>
      <w:pPr>
        <w:ind w:left="4643" w:hanging="516"/>
      </w:pPr>
      <w:rPr>
        <w:rFonts w:hint="default"/>
      </w:rPr>
    </w:lvl>
    <w:lvl w:ilvl="6" w:tplc="6B368380">
      <w:start w:val="1"/>
      <w:numFmt w:val="bullet"/>
      <w:lvlText w:val="•"/>
      <w:lvlJc w:val="left"/>
      <w:pPr>
        <w:ind w:left="5536" w:hanging="516"/>
      </w:pPr>
      <w:rPr>
        <w:rFonts w:hint="default"/>
      </w:rPr>
    </w:lvl>
    <w:lvl w:ilvl="7" w:tplc="695E9A7E">
      <w:start w:val="1"/>
      <w:numFmt w:val="bullet"/>
      <w:lvlText w:val="•"/>
      <w:lvlJc w:val="left"/>
      <w:pPr>
        <w:ind w:left="6428" w:hanging="516"/>
      </w:pPr>
      <w:rPr>
        <w:rFonts w:hint="default"/>
      </w:rPr>
    </w:lvl>
    <w:lvl w:ilvl="8" w:tplc="493AC508">
      <w:start w:val="1"/>
      <w:numFmt w:val="bullet"/>
      <w:lvlText w:val="•"/>
      <w:lvlJc w:val="left"/>
      <w:pPr>
        <w:ind w:left="7321" w:hanging="516"/>
      </w:pPr>
      <w:rPr>
        <w:rFonts w:hint="default"/>
      </w:rPr>
    </w:lvl>
  </w:abstractNum>
  <w:abstractNum w:abstractNumId="6">
    <w:nsid w:val="17D92108"/>
    <w:multiLevelType w:val="hybridMultilevel"/>
    <w:tmpl w:val="ACF6E79E"/>
    <w:lvl w:ilvl="0" w:tplc="2A127918">
      <w:start w:val="11"/>
      <w:numFmt w:val="decimal"/>
      <w:lvlText w:val="%1."/>
      <w:lvlJc w:val="left"/>
      <w:pPr>
        <w:ind w:left="156" w:hanging="511"/>
      </w:pPr>
      <w:rPr>
        <w:rFonts w:ascii="Arial" w:eastAsia="Times New Roman" w:hAnsi="Arial" w:cs="Times New Roman" w:hint="default"/>
        <w:w w:val="99"/>
        <w:sz w:val="24"/>
        <w:szCs w:val="24"/>
      </w:rPr>
    </w:lvl>
    <w:lvl w:ilvl="1" w:tplc="339A2986">
      <w:start w:val="1"/>
      <w:numFmt w:val="bullet"/>
      <w:lvlText w:val="•"/>
      <w:lvlJc w:val="left"/>
      <w:pPr>
        <w:ind w:left="1051" w:hanging="511"/>
      </w:pPr>
      <w:rPr>
        <w:rFonts w:hint="default"/>
      </w:rPr>
    </w:lvl>
    <w:lvl w:ilvl="2" w:tplc="3FA041FA">
      <w:start w:val="1"/>
      <w:numFmt w:val="bullet"/>
      <w:lvlText w:val="•"/>
      <w:lvlJc w:val="left"/>
      <w:pPr>
        <w:ind w:left="1946" w:hanging="511"/>
      </w:pPr>
      <w:rPr>
        <w:rFonts w:hint="default"/>
      </w:rPr>
    </w:lvl>
    <w:lvl w:ilvl="3" w:tplc="9FA88C06">
      <w:start w:val="1"/>
      <w:numFmt w:val="bullet"/>
      <w:lvlText w:val="•"/>
      <w:lvlJc w:val="left"/>
      <w:pPr>
        <w:ind w:left="2841" w:hanging="511"/>
      </w:pPr>
      <w:rPr>
        <w:rFonts w:hint="default"/>
      </w:rPr>
    </w:lvl>
    <w:lvl w:ilvl="4" w:tplc="3B44F668">
      <w:start w:val="1"/>
      <w:numFmt w:val="bullet"/>
      <w:lvlText w:val="•"/>
      <w:lvlJc w:val="left"/>
      <w:pPr>
        <w:ind w:left="3736" w:hanging="511"/>
      </w:pPr>
      <w:rPr>
        <w:rFonts w:hint="default"/>
      </w:rPr>
    </w:lvl>
    <w:lvl w:ilvl="5" w:tplc="A25E6576">
      <w:start w:val="1"/>
      <w:numFmt w:val="bullet"/>
      <w:lvlText w:val="•"/>
      <w:lvlJc w:val="left"/>
      <w:pPr>
        <w:ind w:left="4631" w:hanging="511"/>
      </w:pPr>
      <w:rPr>
        <w:rFonts w:hint="default"/>
      </w:rPr>
    </w:lvl>
    <w:lvl w:ilvl="6" w:tplc="E3F4CA28">
      <w:start w:val="1"/>
      <w:numFmt w:val="bullet"/>
      <w:lvlText w:val="•"/>
      <w:lvlJc w:val="left"/>
      <w:pPr>
        <w:ind w:left="5526" w:hanging="511"/>
      </w:pPr>
      <w:rPr>
        <w:rFonts w:hint="default"/>
      </w:rPr>
    </w:lvl>
    <w:lvl w:ilvl="7" w:tplc="F238D050">
      <w:start w:val="1"/>
      <w:numFmt w:val="bullet"/>
      <w:lvlText w:val="•"/>
      <w:lvlJc w:val="left"/>
      <w:pPr>
        <w:ind w:left="6421" w:hanging="511"/>
      </w:pPr>
      <w:rPr>
        <w:rFonts w:hint="default"/>
      </w:rPr>
    </w:lvl>
    <w:lvl w:ilvl="8" w:tplc="27E4DEE2">
      <w:start w:val="1"/>
      <w:numFmt w:val="bullet"/>
      <w:lvlText w:val="•"/>
      <w:lvlJc w:val="left"/>
      <w:pPr>
        <w:ind w:left="7316" w:hanging="511"/>
      </w:pPr>
      <w:rPr>
        <w:rFonts w:hint="default"/>
      </w:rPr>
    </w:lvl>
  </w:abstractNum>
  <w:abstractNum w:abstractNumId="7">
    <w:nsid w:val="198A6618"/>
    <w:multiLevelType w:val="hybridMultilevel"/>
    <w:tmpl w:val="F07C8CA2"/>
    <w:lvl w:ilvl="0" w:tplc="BF64049C">
      <w:start w:val="1"/>
      <w:numFmt w:val="bullet"/>
      <w:lvlText w:val="-"/>
      <w:lvlJc w:val="left"/>
      <w:pPr>
        <w:ind w:left="2702" w:hanging="274"/>
      </w:pPr>
      <w:rPr>
        <w:rFonts w:ascii="Arial" w:eastAsia="Times New Roman" w:hAnsi="Arial" w:hint="default"/>
        <w:w w:val="94"/>
        <w:sz w:val="22"/>
      </w:rPr>
    </w:lvl>
    <w:lvl w:ilvl="1" w:tplc="267CBD98">
      <w:start w:val="1"/>
      <w:numFmt w:val="bullet"/>
      <w:lvlText w:val="•"/>
      <w:lvlJc w:val="left"/>
      <w:pPr>
        <w:ind w:left="3514" w:hanging="274"/>
      </w:pPr>
      <w:rPr>
        <w:rFonts w:hint="default"/>
      </w:rPr>
    </w:lvl>
    <w:lvl w:ilvl="2" w:tplc="EE3E520A">
      <w:start w:val="1"/>
      <w:numFmt w:val="bullet"/>
      <w:lvlText w:val="•"/>
      <w:lvlJc w:val="left"/>
      <w:pPr>
        <w:ind w:left="4326" w:hanging="274"/>
      </w:pPr>
      <w:rPr>
        <w:rFonts w:hint="default"/>
      </w:rPr>
    </w:lvl>
    <w:lvl w:ilvl="3" w:tplc="B3043D38">
      <w:start w:val="1"/>
      <w:numFmt w:val="bullet"/>
      <w:lvlText w:val="•"/>
      <w:lvlJc w:val="left"/>
      <w:pPr>
        <w:ind w:left="5137" w:hanging="274"/>
      </w:pPr>
      <w:rPr>
        <w:rFonts w:hint="default"/>
      </w:rPr>
    </w:lvl>
    <w:lvl w:ilvl="4" w:tplc="1960C12E">
      <w:start w:val="1"/>
      <w:numFmt w:val="bullet"/>
      <w:lvlText w:val="•"/>
      <w:lvlJc w:val="left"/>
      <w:pPr>
        <w:ind w:left="5949" w:hanging="274"/>
      </w:pPr>
      <w:rPr>
        <w:rFonts w:hint="default"/>
      </w:rPr>
    </w:lvl>
    <w:lvl w:ilvl="5" w:tplc="8154FD0A">
      <w:start w:val="1"/>
      <w:numFmt w:val="bullet"/>
      <w:lvlText w:val="•"/>
      <w:lvlJc w:val="left"/>
      <w:pPr>
        <w:ind w:left="6761" w:hanging="274"/>
      </w:pPr>
      <w:rPr>
        <w:rFonts w:hint="default"/>
      </w:rPr>
    </w:lvl>
    <w:lvl w:ilvl="6" w:tplc="2E363064">
      <w:start w:val="1"/>
      <w:numFmt w:val="bullet"/>
      <w:lvlText w:val="•"/>
      <w:lvlJc w:val="left"/>
      <w:pPr>
        <w:ind w:left="7573" w:hanging="274"/>
      </w:pPr>
      <w:rPr>
        <w:rFonts w:hint="default"/>
      </w:rPr>
    </w:lvl>
    <w:lvl w:ilvl="7" w:tplc="B218C702">
      <w:start w:val="1"/>
      <w:numFmt w:val="bullet"/>
      <w:lvlText w:val="•"/>
      <w:lvlJc w:val="left"/>
      <w:pPr>
        <w:ind w:left="8385" w:hanging="274"/>
      </w:pPr>
      <w:rPr>
        <w:rFonts w:hint="default"/>
      </w:rPr>
    </w:lvl>
    <w:lvl w:ilvl="8" w:tplc="0FAEC58A">
      <w:start w:val="1"/>
      <w:numFmt w:val="bullet"/>
      <w:lvlText w:val="•"/>
      <w:lvlJc w:val="left"/>
      <w:pPr>
        <w:ind w:left="9197" w:hanging="274"/>
      </w:pPr>
      <w:rPr>
        <w:rFonts w:hint="default"/>
      </w:rPr>
    </w:lvl>
  </w:abstractNum>
  <w:abstractNum w:abstractNumId="8">
    <w:nsid w:val="1B8B5F45"/>
    <w:multiLevelType w:val="hybridMultilevel"/>
    <w:tmpl w:val="1EA29AE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6B268D"/>
    <w:multiLevelType w:val="hybridMultilevel"/>
    <w:tmpl w:val="3C2CCC14"/>
    <w:lvl w:ilvl="0" w:tplc="CD40C760">
      <w:start w:val="6"/>
      <w:numFmt w:val="decimal"/>
      <w:lvlText w:val="%1."/>
      <w:lvlJc w:val="left"/>
      <w:pPr>
        <w:ind w:hanging="425"/>
      </w:pPr>
      <w:rPr>
        <w:rFonts w:ascii="Times New Roman" w:eastAsia="Times New Roman" w:hAnsi="Times New Roman" w:cs="Times New Roman" w:hint="default"/>
        <w:b/>
        <w:bCs/>
        <w:w w:val="101"/>
        <w:sz w:val="27"/>
        <w:szCs w:val="27"/>
      </w:rPr>
    </w:lvl>
    <w:lvl w:ilvl="1" w:tplc="6882CB52">
      <w:start w:val="1"/>
      <w:numFmt w:val="lowerLetter"/>
      <w:lvlText w:val="%2)"/>
      <w:lvlJc w:val="left"/>
      <w:pPr>
        <w:ind w:hanging="345"/>
      </w:pPr>
      <w:rPr>
        <w:rFonts w:ascii="Times New Roman" w:eastAsia="Times New Roman" w:hAnsi="Times New Roman" w:cs="Times New Roman" w:hint="default"/>
        <w:i/>
        <w:w w:val="99"/>
        <w:sz w:val="23"/>
        <w:szCs w:val="23"/>
      </w:rPr>
    </w:lvl>
    <w:lvl w:ilvl="2" w:tplc="80C6A028">
      <w:start w:val="1"/>
      <w:numFmt w:val="decimal"/>
      <w:lvlText w:val="%3)"/>
      <w:lvlJc w:val="left"/>
      <w:pPr>
        <w:ind w:hanging="331"/>
      </w:pPr>
      <w:rPr>
        <w:rFonts w:ascii="Times New Roman" w:eastAsia="Times New Roman" w:hAnsi="Times New Roman" w:cs="Times New Roman" w:hint="default"/>
        <w:b/>
        <w:bCs/>
        <w:w w:val="97"/>
        <w:sz w:val="24"/>
        <w:szCs w:val="24"/>
      </w:rPr>
    </w:lvl>
    <w:lvl w:ilvl="3" w:tplc="C95ECDAE">
      <w:start w:val="1"/>
      <w:numFmt w:val="lowerLetter"/>
      <w:lvlText w:val="%4)"/>
      <w:lvlJc w:val="left"/>
      <w:pPr>
        <w:ind w:hanging="345"/>
      </w:pPr>
      <w:rPr>
        <w:rFonts w:ascii="Times New Roman" w:eastAsia="Times New Roman" w:hAnsi="Times New Roman" w:cs="Times New Roman" w:hint="default"/>
        <w:w w:val="95"/>
        <w:sz w:val="24"/>
        <w:szCs w:val="24"/>
      </w:rPr>
    </w:lvl>
    <w:lvl w:ilvl="4" w:tplc="2B281312">
      <w:start w:val="1"/>
      <w:numFmt w:val="bullet"/>
      <w:lvlText w:val="•"/>
      <w:lvlJc w:val="left"/>
      <w:rPr>
        <w:rFonts w:hint="default"/>
      </w:rPr>
    </w:lvl>
    <w:lvl w:ilvl="5" w:tplc="F270355A">
      <w:start w:val="1"/>
      <w:numFmt w:val="bullet"/>
      <w:lvlText w:val="•"/>
      <w:lvlJc w:val="left"/>
      <w:rPr>
        <w:rFonts w:hint="default"/>
      </w:rPr>
    </w:lvl>
    <w:lvl w:ilvl="6" w:tplc="4E80F964">
      <w:start w:val="1"/>
      <w:numFmt w:val="bullet"/>
      <w:lvlText w:val="•"/>
      <w:lvlJc w:val="left"/>
      <w:rPr>
        <w:rFonts w:hint="default"/>
      </w:rPr>
    </w:lvl>
    <w:lvl w:ilvl="7" w:tplc="38C8B822">
      <w:start w:val="1"/>
      <w:numFmt w:val="bullet"/>
      <w:lvlText w:val="•"/>
      <w:lvlJc w:val="left"/>
      <w:rPr>
        <w:rFonts w:hint="default"/>
      </w:rPr>
    </w:lvl>
    <w:lvl w:ilvl="8" w:tplc="A1EC742C">
      <w:start w:val="1"/>
      <w:numFmt w:val="bullet"/>
      <w:lvlText w:val="•"/>
      <w:lvlJc w:val="left"/>
      <w:rPr>
        <w:rFonts w:hint="default"/>
      </w:rPr>
    </w:lvl>
  </w:abstractNum>
  <w:abstractNum w:abstractNumId="10">
    <w:nsid w:val="2297204E"/>
    <w:multiLevelType w:val="hybridMultilevel"/>
    <w:tmpl w:val="ED5EC586"/>
    <w:lvl w:ilvl="0" w:tplc="3B30FEEE">
      <w:start w:val="1"/>
      <w:numFmt w:val="decimal"/>
      <w:lvlText w:val="%1."/>
      <w:lvlJc w:val="left"/>
      <w:pPr>
        <w:ind w:hanging="376"/>
      </w:pPr>
      <w:rPr>
        <w:rFonts w:ascii="Times New Roman" w:eastAsia="Times New Roman" w:hAnsi="Times New Roman" w:cs="Times New Roman" w:hint="default"/>
        <w:w w:val="123"/>
        <w:sz w:val="23"/>
        <w:szCs w:val="23"/>
      </w:rPr>
    </w:lvl>
    <w:lvl w:ilvl="1" w:tplc="B46E94B0">
      <w:start w:val="2"/>
      <w:numFmt w:val="decimal"/>
      <w:lvlText w:val="%2."/>
      <w:lvlJc w:val="left"/>
      <w:pPr>
        <w:ind w:hanging="357"/>
      </w:pPr>
      <w:rPr>
        <w:rFonts w:ascii="Arial" w:eastAsia="Times New Roman" w:hAnsi="Arial" w:cs="Times New Roman" w:hint="default"/>
        <w:b/>
        <w:bCs/>
        <w:w w:val="96"/>
        <w:sz w:val="22"/>
        <w:szCs w:val="22"/>
      </w:rPr>
    </w:lvl>
    <w:lvl w:ilvl="2" w:tplc="B376327A">
      <w:start w:val="1"/>
      <w:numFmt w:val="lowerLetter"/>
      <w:lvlText w:val="%3)"/>
      <w:lvlJc w:val="left"/>
      <w:pPr>
        <w:ind w:hanging="690"/>
      </w:pPr>
      <w:rPr>
        <w:rFonts w:ascii="Times New Roman" w:eastAsia="Times New Roman" w:hAnsi="Times New Roman" w:cs="Times New Roman" w:hint="default"/>
        <w:w w:val="103"/>
        <w:sz w:val="23"/>
        <w:szCs w:val="23"/>
      </w:rPr>
    </w:lvl>
    <w:lvl w:ilvl="3" w:tplc="015C8338">
      <w:start w:val="1"/>
      <w:numFmt w:val="bullet"/>
      <w:lvlText w:val="•"/>
      <w:lvlJc w:val="left"/>
      <w:rPr>
        <w:rFonts w:hint="default"/>
      </w:rPr>
    </w:lvl>
    <w:lvl w:ilvl="4" w:tplc="624A0662">
      <w:start w:val="1"/>
      <w:numFmt w:val="bullet"/>
      <w:lvlText w:val="•"/>
      <w:lvlJc w:val="left"/>
      <w:rPr>
        <w:rFonts w:hint="default"/>
      </w:rPr>
    </w:lvl>
    <w:lvl w:ilvl="5" w:tplc="32AA0176">
      <w:start w:val="1"/>
      <w:numFmt w:val="bullet"/>
      <w:lvlText w:val="•"/>
      <w:lvlJc w:val="left"/>
      <w:rPr>
        <w:rFonts w:hint="default"/>
      </w:rPr>
    </w:lvl>
    <w:lvl w:ilvl="6" w:tplc="49D6F95E">
      <w:start w:val="1"/>
      <w:numFmt w:val="bullet"/>
      <w:lvlText w:val="•"/>
      <w:lvlJc w:val="left"/>
      <w:rPr>
        <w:rFonts w:hint="default"/>
      </w:rPr>
    </w:lvl>
    <w:lvl w:ilvl="7" w:tplc="2D56AE1A">
      <w:start w:val="1"/>
      <w:numFmt w:val="bullet"/>
      <w:lvlText w:val="•"/>
      <w:lvlJc w:val="left"/>
      <w:rPr>
        <w:rFonts w:hint="default"/>
      </w:rPr>
    </w:lvl>
    <w:lvl w:ilvl="8" w:tplc="A2F04BDA">
      <w:start w:val="1"/>
      <w:numFmt w:val="bullet"/>
      <w:lvlText w:val="•"/>
      <w:lvlJc w:val="left"/>
      <w:rPr>
        <w:rFonts w:hint="default"/>
      </w:rPr>
    </w:lvl>
  </w:abstractNum>
  <w:abstractNum w:abstractNumId="11">
    <w:nsid w:val="286E45E7"/>
    <w:multiLevelType w:val="multilevel"/>
    <w:tmpl w:val="82E4C66E"/>
    <w:lvl w:ilvl="0">
      <w:start w:val="3"/>
      <w:numFmt w:val="decimal"/>
      <w:lvlText w:val="%1."/>
      <w:lvlJc w:val="left"/>
      <w:pPr>
        <w:ind w:left="1945" w:hanging="360"/>
      </w:pPr>
      <w:rPr>
        <w:rFonts w:ascii="Times New Roman" w:eastAsia="Times New Roman" w:hAnsi="Times New Roman" w:cs="Times New Roman" w:hint="default"/>
        <w:i/>
        <w:color w:val="343D3F"/>
        <w:spacing w:val="-43"/>
        <w:w w:val="147"/>
        <w:sz w:val="26"/>
        <w:szCs w:val="26"/>
      </w:rPr>
    </w:lvl>
    <w:lvl w:ilvl="1">
      <w:start w:val="1"/>
      <w:numFmt w:val="decimal"/>
      <w:lvlText w:val="%1.%2."/>
      <w:lvlJc w:val="left"/>
      <w:pPr>
        <w:ind w:left="2304" w:hanging="335"/>
      </w:pPr>
      <w:rPr>
        <w:rFonts w:ascii="Times New Roman" w:eastAsia="Times New Roman" w:hAnsi="Times New Roman" w:cs="Times New Roman" w:hint="default"/>
        <w:color w:val="343D3F"/>
        <w:spacing w:val="-4"/>
        <w:w w:val="113"/>
        <w:sz w:val="21"/>
        <w:szCs w:val="21"/>
      </w:rPr>
    </w:lvl>
    <w:lvl w:ilvl="2">
      <w:start w:val="1"/>
      <w:numFmt w:val="decimal"/>
      <w:lvlText w:val="%1.%2.%3."/>
      <w:lvlJc w:val="left"/>
      <w:pPr>
        <w:ind w:left="2721" w:hanging="671"/>
      </w:pPr>
      <w:rPr>
        <w:rFonts w:ascii="Times New Roman" w:eastAsia="Times New Roman" w:hAnsi="Times New Roman" w:cs="Times New Roman" w:hint="default"/>
        <w:color w:val="343D3F"/>
        <w:spacing w:val="-4"/>
        <w:w w:val="113"/>
        <w:sz w:val="21"/>
        <w:szCs w:val="21"/>
      </w:rPr>
    </w:lvl>
    <w:lvl w:ilvl="3">
      <w:start w:val="1"/>
      <w:numFmt w:val="bullet"/>
      <w:lvlText w:val="•"/>
      <w:lvlJc w:val="left"/>
      <w:pPr>
        <w:ind w:left="3784" w:hanging="671"/>
      </w:pPr>
      <w:rPr>
        <w:rFonts w:hint="default"/>
      </w:rPr>
    </w:lvl>
    <w:lvl w:ilvl="4">
      <w:start w:val="1"/>
      <w:numFmt w:val="bullet"/>
      <w:lvlText w:val="•"/>
      <w:lvlJc w:val="left"/>
      <w:pPr>
        <w:ind w:left="4847" w:hanging="671"/>
      </w:pPr>
      <w:rPr>
        <w:rFonts w:hint="default"/>
      </w:rPr>
    </w:lvl>
    <w:lvl w:ilvl="5">
      <w:start w:val="1"/>
      <w:numFmt w:val="bullet"/>
      <w:lvlText w:val="•"/>
      <w:lvlJc w:val="left"/>
      <w:pPr>
        <w:ind w:left="5909" w:hanging="671"/>
      </w:pPr>
      <w:rPr>
        <w:rFonts w:hint="default"/>
      </w:rPr>
    </w:lvl>
    <w:lvl w:ilvl="6">
      <w:start w:val="1"/>
      <w:numFmt w:val="bullet"/>
      <w:lvlText w:val="•"/>
      <w:lvlJc w:val="left"/>
      <w:pPr>
        <w:ind w:left="6972" w:hanging="671"/>
      </w:pPr>
      <w:rPr>
        <w:rFonts w:hint="default"/>
      </w:rPr>
    </w:lvl>
    <w:lvl w:ilvl="7">
      <w:start w:val="1"/>
      <w:numFmt w:val="bullet"/>
      <w:lvlText w:val="•"/>
      <w:lvlJc w:val="left"/>
      <w:pPr>
        <w:ind w:left="8035" w:hanging="671"/>
      </w:pPr>
      <w:rPr>
        <w:rFonts w:hint="default"/>
      </w:rPr>
    </w:lvl>
    <w:lvl w:ilvl="8">
      <w:start w:val="1"/>
      <w:numFmt w:val="bullet"/>
      <w:lvlText w:val="•"/>
      <w:lvlJc w:val="left"/>
      <w:pPr>
        <w:ind w:left="9098" w:hanging="671"/>
      </w:pPr>
      <w:rPr>
        <w:rFonts w:hint="default"/>
      </w:rPr>
    </w:lvl>
  </w:abstractNum>
  <w:abstractNum w:abstractNumId="12">
    <w:nsid w:val="3BC94AA1"/>
    <w:multiLevelType w:val="hybridMultilevel"/>
    <w:tmpl w:val="86D2A02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D2E5C11"/>
    <w:multiLevelType w:val="hybridMultilevel"/>
    <w:tmpl w:val="6A363884"/>
    <w:lvl w:ilvl="0" w:tplc="9530D0C2">
      <w:start w:val="1"/>
      <w:numFmt w:val="bullet"/>
      <w:lvlText w:val="•"/>
      <w:lvlJc w:val="left"/>
      <w:pPr>
        <w:ind w:hanging="355"/>
      </w:pPr>
      <w:rPr>
        <w:rFonts w:ascii="Times New Roman" w:eastAsia="Times New Roman" w:hAnsi="Times New Roman" w:hint="default"/>
        <w:color w:val="424242"/>
        <w:w w:val="158"/>
        <w:sz w:val="22"/>
      </w:rPr>
    </w:lvl>
    <w:lvl w:ilvl="1" w:tplc="2C96DC54">
      <w:start w:val="1"/>
      <w:numFmt w:val="bullet"/>
      <w:lvlText w:val="•"/>
      <w:lvlJc w:val="left"/>
      <w:rPr>
        <w:rFonts w:hint="default"/>
      </w:rPr>
    </w:lvl>
    <w:lvl w:ilvl="2" w:tplc="2E7A77F0">
      <w:start w:val="1"/>
      <w:numFmt w:val="bullet"/>
      <w:lvlText w:val="•"/>
      <w:lvlJc w:val="left"/>
      <w:rPr>
        <w:rFonts w:hint="default"/>
      </w:rPr>
    </w:lvl>
    <w:lvl w:ilvl="3" w:tplc="BCF46B7A">
      <w:start w:val="1"/>
      <w:numFmt w:val="bullet"/>
      <w:lvlText w:val="•"/>
      <w:lvlJc w:val="left"/>
      <w:rPr>
        <w:rFonts w:hint="default"/>
      </w:rPr>
    </w:lvl>
    <w:lvl w:ilvl="4" w:tplc="B4245048">
      <w:start w:val="1"/>
      <w:numFmt w:val="bullet"/>
      <w:lvlText w:val="•"/>
      <w:lvlJc w:val="left"/>
      <w:rPr>
        <w:rFonts w:hint="default"/>
      </w:rPr>
    </w:lvl>
    <w:lvl w:ilvl="5" w:tplc="65D2B620">
      <w:start w:val="1"/>
      <w:numFmt w:val="bullet"/>
      <w:lvlText w:val="•"/>
      <w:lvlJc w:val="left"/>
      <w:rPr>
        <w:rFonts w:hint="default"/>
      </w:rPr>
    </w:lvl>
    <w:lvl w:ilvl="6" w:tplc="7AB4E676">
      <w:start w:val="1"/>
      <w:numFmt w:val="bullet"/>
      <w:lvlText w:val="•"/>
      <w:lvlJc w:val="left"/>
      <w:rPr>
        <w:rFonts w:hint="default"/>
      </w:rPr>
    </w:lvl>
    <w:lvl w:ilvl="7" w:tplc="E61C7D3A">
      <w:start w:val="1"/>
      <w:numFmt w:val="bullet"/>
      <w:lvlText w:val="•"/>
      <w:lvlJc w:val="left"/>
      <w:rPr>
        <w:rFonts w:hint="default"/>
      </w:rPr>
    </w:lvl>
    <w:lvl w:ilvl="8" w:tplc="9BA0D182">
      <w:start w:val="1"/>
      <w:numFmt w:val="bullet"/>
      <w:lvlText w:val="•"/>
      <w:lvlJc w:val="left"/>
      <w:rPr>
        <w:rFonts w:hint="default"/>
      </w:rPr>
    </w:lvl>
  </w:abstractNum>
  <w:abstractNum w:abstractNumId="14">
    <w:nsid w:val="417B5F7E"/>
    <w:multiLevelType w:val="multilevel"/>
    <w:tmpl w:val="FF8400D8"/>
    <w:lvl w:ilvl="0">
      <w:start w:val="1"/>
      <w:numFmt w:val="decimal"/>
      <w:lvlText w:val="%1."/>
      <w:lvlJc w:val="left"/>
      <w:pPr>
        <w:ind w:left="1753" w:hanging="317"/>
      </w:pPr>
      <w:rPr>
        <w:rFonts w:ascii="Times New Roman" w:eastAsia="Times New Roman" w:hAnsi="Times New Roman" w:cs="Times New Roman" w:hint="default"/>
        <w:b/>
        <w:bCs/>
        <w:i/>
        <w:color w:val="2D3638"/>
        <w:w w:val="98"/>
        <w:sz w:val="27"/>
        <w:szCs w:val="27"/>
      </w:rPr>
    </w:lvl>
    <w:lvl w:ilvl="1">
      <w:start w:val="1"/>
      <w:numFmt w:val="decimal"/>
      <w:lvlText w:val="%1.%2."/>
      <w:lvlJc w:val="left"/>
      <w:pPr>
        <w:ind w:left="2156" w:hanging="380"/>
      </w:pPr>
      <w:rPr>
        <w:rFonts w:ascii="Times New Roman" w:eastAsia="Times New Roman" w:hAnsi="Times New Roman" w:cs="Times New Roman" w:hint="default"/>
        <w:color w:val="2D3638"/>
        <w:w w:val="107"/>
        <w:sz w:val="20"/>
        <w:szCs w:val="20"/>
      </w:rPr>
    </w:lvl>
    <w:lvl w:ilvl="2">
      <w:start w:val="1"/>
      <w:numFmt w:val="lowerRoman"/>
      <w:lvlText w:val="%3)"/>
      <w:lvlJc w:val="left"/>
      <w:pPr>
        <w:ind w:left="1225" w:hanging="349"/>
      </w:pPr>
      <w:rPr>
        <w:rFonts w:ascii="Times New Roman" w:eastAsia="Times New Roman" w:hAnsi="Times New Roman" w:cs="Times New Roman" w:hint="default"/>
        <w:color w:val="363F41"/>
        <w:w w:val="91"/>
        <w:sz w:val="16"/>
        <w:szCs w:val="16"/>
      </w:rPr>
    </w:lvl>
    <w:lvl w:ilvl="3">
      <w:start w:val="1"/>
      <w:numFmt w:val="bullet"/>
      <w:lvlText w:val="•"/>
      <w:lvlJc w:val="left"/>
      <w:pPr>
        <w:ind w:left="1753" w:hanging="349"/>
      </w:pPr>
      <w:rPr>
        <w:rFonts w:hint="default"/>
      </w:rPr>
    </w:lvl>
    <w:lvl w:ilvl="4">
      <w:start w:val="1"/>
      <w:numFmt w:val="bullet"/>
      <w:lvlText w:val="•"/>
      <w:lvlJc w:val="left"/>
      <w:pPr>
        <w:ind w:left="2156" w:hanging="349"/>
      </w:pPr>
      <w:rPr>
        <w:rFonts w:hint="default"/>
      </w:rPr>
    </w:lvl>
    <w:lvl w:ilvl="5">
      <w:start w:val="1"/>
      <w:numFmt w:val="bullet"/>
      <w:lvlText w:val="•"/>
      <w:lvlJc w:val="left"/>
      <w:pPr>
        <w:ind w:left="8134" w:hanging="349"/>
      </w:pPr>
      <w:rPr>
        <w:rFonts w:hint="default"/>
      </w:rPr>
    </w:lvl>
    <w:lvl w:ilvl="6">
      <w:start w:val="1"/>
      <w:numFmt w:val="bullet"/>
      <w:lvlText w:val="•"/>
      <w:lvlJc w:val="left"/>
      <w:pPr>
        <w:ind w:left="8232" w:hanging="349"/>
      </w:pPr>
      <w:rPr>
        <w:rFonts w:hint="default"/>
      </w:rPr>
    </w:lvl>
    <w:lvl w:ilvl="7">
      <w:start w:val="1"/>
      <w:numFmt w:val="bullet"/>
      <w:lvlText w:val="•"/>
      <w:lvlJc w:val="left"/>
      <w:pPr>
        <w:ind w:left="8330" w:hanging="349"/>
      </w:pPr>
      <w:rPr>
        <w:rFonts w:hint="default"/>
      </w:rPr>
    </w:lvl>
    <w:lvl w:ilvl="8">
      <w:start w:val="1"/>
      <w:numFmt w:val="bullet"/>
      <w:lvlText w:val="•"/>
      <w:lvlJc w:val="left"/>
      <w:pPr>
        <w:ind w:left="8428" w:hanging="349"/>
      </w:pPr>
      <w:rPr>
        <w:rFonts w:hint="default"/>
      </w:rPr>
    </w:lvl>
  </w:abstractNum>
  <w:abstractNum w:abstractNumId="15">
    <w:nsid w:val="48104206"/>
    <w:multiLevelType w:val="hybridMultilevel"/>
    <w:tmpl w:val="5D42293C"/>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C8E3A4B"/>
    <w:multiLevelType w:val="hybridMultilevel"/>
    <w:tmpl w:val="0FCA1EDE"/>
    <w:lvl w:ilvl="0" w:tplc="AFFCEBE0">
      <w:start w:val="1"/>
      <w:numFmt w:val="bullet"/>
      <w:lvlText w:val="o"/>
      <w:lvlJc w:val="left"/>
      <w:pPr>
        <w:ind w:left="2158" w:hanging="344"/>
      </w:pPr>
      <w:rPr>
        <w:rFonts w:ascii="Times New Roman" w:eastAsia="Times New Roman" w:hAnsi="Times New Roman" w:hint="default"/>
        <w:color w:val="545456"/>
        <w:w w:val="113"/>
        <w:sz w:val="23"/>
      </w:rPr>
    </w:lvl>
    <w:lvl w:ilvl="1" w:tplc="9D7889A4">
      <w:start w:val="1"/>
      <w:numFmt w:val="bullet"/>
      <w:lvlText w:val="•"/>
      <w:lvlJc w:val="left"/>
      <w:pPr>
        <w:ind w:left="3075" w:hanging="344"/>
      </w:pPr>
      <w:rPr>
        <w:rFonts w:hint="default"/>
      </w:rPr>
    </w:lvl>
    <w:lvl w:ilvl="2" w:tplc="E15068B4">
      <w:start w:val="1"/>
      <w:numFmt w:val="bullet"/>
      <w:lvlText w:val="•"/>
      <w:lvlJc w:val="left"/>
      <w:pPr>
        <w:ind w:left="3992" w:hanging="344"/>
      </w:pPr>
      <w:rPr>
        <w:rFonts w:hint="default"/>
      </w:rPr>
    </w:lvl>
    <w:lvl w:ilvl="3" w:tplc="2B2EF89C">
      <w:start w:val="1"/>
      <w:numFmt w:val="bullet"/>
      <w:lvlText w:val="•"/>
      <w:lvlJc w:val="left"/>
      <w:pPr>
        <w:ind w:left="4909" w:hanging="344"/>
      </w:pPr>
      <w:rPr>
        <w:rFonts w:hint="default"/>
      </w:rPr>
    </w:lvl>
    <w:lvl w:ilvl="4" w:tplc="0FD4A7F8">
      <w:start w:val="1"/>
      <w:numFmt w:val="bullet"/>
      <w:lvlText w:val="•"/>
      <w:lvlJc w:val="left"/>
      <w:pPr>
        <w:ind w:left="5826" w:hanging="344"/>
      </w:pPr>
      <w:rPr>
        <w:rFonts w:hint="default"/>
      </w:rPr>
    </w:lvl>
    <w:lvl w:ilvl="5" w:tplc="6CC41816">
      <w:start w:val="1"/>
      <w:numFmt w:val="bullet"/>
      <w:lvlText w:val="•"/>
      <w:lvlJc w:val="left"/>
      <w:pPr>
        <w:ind w:left="6743" w:hanging="344"/>
      </w:pPr>
      <w:rPr>
        <w:rFonts w:hint="default"/>
      </w:rPr>
    </w:lvl>
    <w:lvl w:ilvl="6" w:tplc="48AC72A0">
      <w:start w:val="1"/>
      <w:numFmt w:val="bullet"/>
      <w:lvlText w:val="•"/>
      <w:lvlJc w:val="left"/>
      <w:pPr>
        <w:ind w:left="7660" w:hanging="344"/>
      </w:pPr>
      <w:rPr>
        <w:rFonts w:hint="default"/>
      </w:rPr>
    </w:lvl>
    <w:lvl w:ilvl="7" w:tplc="E8DAB946">
      <w:start w:val="1"/>
      <w:numFmt w:val="bullet"/>
      <w:lvlText w:val="•"/>
      <w:lvlJc w:val="left"/>
      <w:pPr>
        <w:ind w:left="8577" w:hanging="344"/>
      </w:pPr>
      <w:rPr>
        <w:rFonts w:hint="default"/>
      </w:rPr>
    </w:lvl>
    <w:lvl w:ilvl="8" w:tplc="61E64BB8">
      <w:start w:val="1"/>
      <w:numFmt w:val="bullet"/>
      <w:lvlText w:val="•"/>
      <w:lvlJc w:val="left"/>
      <w:pPr>
        <w:ind w:left="9494" w:hanging="344"/>
      </w:pPr>
      <w:rPr>
        <w:rFonts w:hint="default"/>
      </w:rPr>
    </w:lvl>
  </w:abstractNum>
  <w:abstractNum w:abstractNumId="17">
    <w:nsid w:val="5025529F"/>
    <w:multiLevelType w:val="hybridMultilevel"/>
    <w:tmpl w:val="B3D0A0CA"/>
    <w:lvl w:ilvl="0" w:tplc="DC2415B6">
      <w:start w:val="5"/>
      <w:numFmt w:val="decimal"/>
      <w:lvlText w:val="%1."/>
      <w:lvlJc w:val="left"/>
      <w:pPr>
        <w:ind w:left="1327" w:hanging="360"/>
      </w:pPr>
      <w:rPr>
        <w:rFonts w:ascii="Times New Roman" w:eastAsia="Times New Roman" w:hAnsi="Times New Roman" w:cs="Times New Roman" w:hint="default"/>
        <w:w w:val="98"/>
        <w:sz w:val="19"/>
        <w:szCs w:val="19"/>
      </w:rPr>
    </w:lvl>
    <w:lvl w:ilvl="1" w:tplc="65A85B18">
      <w:start w:val="1"/>
      <w:numFmt w:val="bullet"/>
      <w:lvlText w:val="•"/>
      <w:lvlJc w:val="left"/>
      <w:pPr>
        <w:ind w:left="2292" w:hanging="360"/>
      </w:pPr>
      <w:rPr>
        <w:rFonts w:hint="default"/>
      </w:rPr>
    </w:lvl>
    <w:lvl w:ilvl="2" w:tplc="3148FEB8">
      <w:start w:val="1"/>
      <w:numFmt w:val="bullet"/>
      <w:lvlText w:val="•"/>
      <w:lvlJc w:val="left"/>
      <w:pPr>
        <w:ind w:left="3257" w:hanging="360"/>
      </w:pPr>
      <w:rPr>
        <w:rFonts w:hint="default"/>
      </w:rPr>
    </w:lvl>
    <w:lvl w:ilvl="3" w:tplc="A3F0A640">
      <w:start w:val="1"/>
      <w:numFmt w:val="bullet"/>
      <w:lvlText w:val="•"/>
      <w:lvlJc w:val="left"/>
      <w:pPr>
        <w:ind w:left="4223" w:hanging="360"/>
      </w:pPr>
      <w:rPr>
        <w:rFonts w:hint="default"/>
      </w:rPr>
    </w:lvl>
    <w:lvl w:ilvl="4" w:tplc="4EF43966">
      <w:start w:val="1"/>
      <w:numFmt w:val="bullet"/>
      <w:lvlText w:val="•"/>
      <w:lvlJc w:val="left"/>
      <w:pPr>
        <w:ind w:left="5188" w:hanging="360"/>
      </w:pPr>
      <w:rPr>
        <w:rFonts w:hint="default"/>
      </w:rPr>
    </w:lvl>
    <w:lvl w:ilvl="5" w:tplc="78BEB026">
      <w:start w:val="1"/>
      <w:numFmt w:val="bullet"/>
      <w:lvlText w:val="•"/>
      <w:lvlJc w:val="left"/>
      <w:pPr>
        <w:ind w:left="6154" w:hanging="360"/>
      </w:pPr>
      <w:rPr>
        <w:rFonts w:hint="default"/>
      </w:rPr>
    </w:lvl>
    <w:lvl w:ilvl="6" w:tplc="53988628">
      <w:start w:val="1"/>
      <w:numFmt w:val="bullet"/>
      <w:lvlText w:val="•"/>
      <w:lvlJc w:val="left"/>
      <w:pPr>
        <w:ind w:left="7119" w:hanging="360"/>
      </w:pPr>
      <w:rPr>
        <w:rFonts w:hint="default"/>
      </w:rPr>
    </w:lvl>
    <w:lvl w:ilvl="7" w:tplc="356A9BAE">
      <w:start w:val="1"/>
      <w:numFmt w:val="bullet"/>
      <w:lvlText w:val="•"/>
      <w:lvlJc w:val="left"/>
      <w:pPr>
        <w:ind w:left="8084" w:hanging="360"/>
      </w:pPr>
      <w:rPr>
        <w:rFonts w:hint="default"/>
      </w:rPr>
    </w:lvl>
    <w:lvl w:ilvl="8" w:tplc="D9EA60BE">
      <w:start w:val="1"/>
      <w:numFmt w:val="bullet"/>
      <w:lvlText w:val="•"/>
      <w:lvlJc w:val="left"/>
      <w:pPr>
        <w:ind w:left="9050" w:hanging="360"/>
      </w:pPr>
      <w:rPr>
        <w:rFonts w:hint="default"/>
      </w:rPr>
    </w:lvl>
  </w:abstractNum>
  <w:abstractNum w:abstractNumId="18">
    <w:nsid w:val="51811630"/>
    <w:multiLevelType w:val="hybridMultilevel"/>
    <w:tmpl w:val="E2E06348"/>
    <w:lvl w:ilvl="0" w:tplc="5A7CD114">
      <w:start w:val="1"/>
      <w:numFmt w:val="decimal"/>
      <w:lvlText w:val="%1."/>
      <w:lvlJc w:val="left"/>
      <w:pPr>
        <w:ind w:left="172" w:hanging="233"/>
      </w:pPr>
      <w:rPr>
        <w:rFonts w:ascii="Tahoma" w:eastAsia="Times New Roman" w:hAnsi="Tahoma" w:cs="Times New Roman" w:hint="default"/>
        <w:w w:val="99"/>
        <w:sz w:val="18"/>
        <w:szCs w:val="18"/>
      </w:rPr>
    </w:lvl>
    <w:lvl w:ilvl="1" w:tplc="6434BF8E">
      <w:start w:val="1"/>
      <w:numFmt w:val="bullet"/>
      <w:lvlText w:val=""/>
      <w:lvlJc w:val="left"/>
      <w:pPr>
        <w:ind w:left="892" w:hanging="360"/>
      </w:pPr>
      <w:rPr>
        <w:rFonts w:ascii="Wingdings" w:eastAsia="Times New Roman" w:hAnsi="Wingdings" w:hint="default"/>
        <w:w w:val="51"/>
        <w:sz w:val="18"/>
      </w:rPr>
    </w:lvl>
    <w:lvl w:ilvl="2" w:tplc="2DA456E4">
      <w:start w:val="1"/>
      <w:numFmt w:val="bullet"/>
      <w:lvlText w:val="•"/>
      <w:lvlJc w:val="left"/>
      <w:pPr>
        <w:ind w:left="1815" w:hanging="360"/>
      </w:pPr>
      <w:rPr>
        <w:rFonts w:hint="default"/>
      </w:rPr>
    </w:lvl>
    <w:lvl w:ilvl="3" w:tplc="E2C66646">
      <w:start w:val="1"/>
      <w:numFmt w:val="bullet"/>
      <w:lvlText w:val="•"/>
      <w:lvlJc w:val="left"/>
      <w:pPr>
        <w:ind w:left="2738" w:hanging="360"/>
      </w:pPr>
      <w:rPr>
        <w:rFonts w:hint="default"/>
      </w:rPr>
    </w:lvl>
    <w:lvl w:ilvl="4" w:tplc="08D88232">
      <w:start w:val="1"/>
      <w:numFmt w:val="bullet"/>
      <w:lvlText w:val="•"/>
      <w:lvlJc w:val="left"/>
      <w:pPr>
        <w:ind w:left="3661" w:hanging="360"/>
      </w:pPr>
      <w:rPr>
        <w:rFonts w:hint="default"/>
      </w:rPr>
    </w:lvl>
    <w:lvl w:ilvl="5" w:tplc="1C60EA18">
      <w:start w:val="1"/>
      <w:numFmt w:val="bullet"/>
      <w:lvlText w:val="•"/>
      <w:lvlJc w:val="left"/>
      <w:pPr>
        <w:ind w:left="4584" w:hanging="360"/>
      </w:pPr>
      <w:rPr>
        <w:rFonts w:hint="default"/>
      </w:rPr>
    </w:lvl>
    <w:lvl w:ilvl="6" w:tplc="5380CC60">
      <w:start w:val="1"/>
      <w:numFmt w:val="bullet"/>
      <w:lvlText w:val="•"/>
      <w:lvlJc w:val="left"/>
      <w:pPr>
        <w:ind w:left="5507" w:hanging="360"/>
      </w:pPr>
      <w:rPr>
        <w:rFonts w:hint="default"/>
      </w:rPr>
    </w:lvl>
    <w:lvl w:ilvl="7" w:tplc="FC7E2C30">
      <w:start w:val="1"/>
      <w:numFmt w:val="bullet"/>
      <w:lvlText w:val="•"/>
      <w:lvlJc w:val="left"/>
      <w:pPr>
        <w:ind w:left="6430" w:hanging="360"/>
      </w:pPr>
      <w:rPr>
        <w:rFonts w:hint="default"/>
      </w:rPr>
    </w:lvl>
    <w:lvl w:ilvl="8" w:tplc="83028C0C">
      <w:start w:val="1"/>
      <w:numFmt w:val="bullet"/>
      <w:lvlText w:val="•"/>
      <w:lvlJc w:val="left"/>
      <w:pPr>
        <w:ind w:left="7353" w:hanging="360"/>
      </w:pPr>
      <w:rPr>
        <w:rFonts w:hint="default"/>
      </w:rPr>
    </w:lvl>
  </w:abstractNum>
  <w:abstractNum w:abstractNumId="19">
    <w:nsid w:val="558D5C0C"/>
    <w:multiLevelType w:val="hybridMultilevel"/>
    <w:tmpl w:val="17D23F2C"/>
    <w:lvl w:ilvl="0" w:tplc="05FE1D36">
      <w:start w:val="4"/>
      <w:numFmt w:val="decimal"/>
      <w:lvlText w:val="%1."/>
      <w:lvlJc w:val="left"/>
      <w:pPr>
        <w:ind w:hanging="349"/>
      </w:pPr>
      <w:rPr>
        <w:rFonts w:ascii="Arial" w:eastAsia="Times New Roman" w:hAnsi="Arial" w:cs="Times New Roman" w:hint="default"/>
        <w:b/>
        <w:bCs/>
        <w:color w:val="1A1A1A"/>
        <w:w w:val="109"/>
        <w:sz w:val="23"/>
        <w:szCs w:val="23"/>
      </w:rPr>
    </w:lvl>
    <w:lvl w:ilvl="1" w:tplc="05DC0760">
      <w:start w:val="1"/>
      <w:numFmt w:val="lowerLetter"/>
      <w:lvlText w:val="%2."/>
      <w:lvlJc w:val="left"/>
      <w:pPr>
        <w:ind w:hanging="368"/>
      </w:pPr>
      <w:rPr>
        <w:rFonts w:ascii="Arial" w:eastAsia="Times New Roman" w:hAnsi="Arial" w:cs="Times New Roman" w:hint="default"/>
        <w:color w:val="2A2A2A"/>
        <w:w w:val="101"/>
        <w:sz w:val="21"/>
        <w:szCs w:val="21"/>
      </w:rPr>
    </w:lvl>
    <w:lvl w:ilvl="2" w:tplc="65E0DB8A">
      <w:start w:val="1"/>
      <w:numFmt w:val="bullet"/>
      <w:lvlText w:val="•"/>
      <w:lvlJc w:val="left"/>
      <w:rPr>
        <w:rFonts w:hint="default"/>
      </w:rPr>
    </w:lvl>
    <w:lvl w:ilvl="3" w:tplc="EC564AFE">
      <w:start w:val="1"/>
      <w:numFmt w:val="bullet"/>
      <w:lvlText w:val="•"/>
      <w:lvlJc w:val="left"/>
      <w:rPr>
        <w:rFonts w:hint="default"/>
      </w:rPr>
    </w:lvl>
    <w:lvl w:ilvl="4" w:tplc="7520D8E2">
      <w:start w:val="1"/>
      <w:numFmt w:val="bullet"/>
      <w:lvlText w:val="•"/>
      <w:lvlJc w:val="left"/>
      <w:rPr>
        <w:rFonts w:hint="default"/>
      </w:rPr>
    </w:lvl>
    <w:lvl w:ilvl="5" w:tplc="D8A860BC">
      <w:start w:val="1"/>
      <w:numFmt w:val="bullet"/>
      <w:lvlText w:val="•"/>
      <w:lvlJc w:val="left"/>
      <w:rPr>
        <w:rFonts w:hint="default"/>
      </w:rPr>
    </w:lvl>
    <w:lvl w:ilvl="6" w:tplc="A3A2FB48">
      <w:start w:val="1"/>
      <w:numFmt w:val="bullet"/>
      <w:lvlText w:val="•"/>
      <w:lvlJc w:val="left"/>
      <w:rPr>
        <w:rFonts w:hint="default"/>
      </w:rPr>
    </w:lvl>
    <w:lvl w:ilvl="7" w:tplc="A3E659C6">
      <w:start w:val="1"/>
      <w:numFmt w:val="bullet"/>
      <w:lvlText w:val="•"/>
      <w:lvlJc w:val="left"/>
      <w:rPr>
        <w:rFonts w:hint="default"/>
      </w:rPr>
    </w:lvl>
    <w:lvl w:ilvl="8" w:tplc="79A668E0">
      <w:start w:val="1"/>
      <w:numFmt w:val="bullet"/>
      <w:lvlText w:val="•"/>
      <w:lvlJc w:val="left"/>
      <w:rPr>
        <w:rFonts w:hint="default"/>
      </w:rPr>
    </w:lvl>
  </w:abstractNum>
  <w:abstractNum w:abstractNumId="20">
    <w:nsid w:val="5D956D88"/>
    <w:multiLevelType w:val="hybridMultilevel"/>
    <w:tmpl w:val="7FE2A516"/>
    <w:lvl w:ilvl="0" w:tplc="AA088B1E">
      <w:start w:val="1"/>
      <w:numFmt w:val="bullet"/>
      <w:lvlText w:val="·"/>
      <w:lvlJc w:val="left"/>
      <w:pPr>
        <w:ind w:left="1656" w:hanging="144"/>
      </w:pPr>
      <w:rPr>
        <w:rFonts w:ascii="Courier New" w:eastAsia="Times New Roman" w:hAnsi="Courier New" w:hint="default"/>
        <w:w w:val="36"/>
        <w:sz w:val="25"/>
      </w:rPr>
    </w:lvl>
    <w:lvl w:ilvl="1" w:tplc="7742875C">
      <w:start w:val="1"/>
      <w:numFmt w:val="bullet"/>
      <w:lvlText w:val="•"/>
      <w:lvlJc w:val="left"/>
      <w:pPr>
        <w:ind w:left="2557" w:hanging="144"/>
      </w:pPr>
      <w:rPr>
        <w:rFonts w:hint="default"/>
      </w:rPr>
    </w:lvl>
    <w:lvl w:ilvl="2" w:tplc="4510C32A">
      <w:start w:val="1"/>
      <w:numFmt w:val="bullet"/>
      <w:lvlText w:val="•"/>
      <w:lvlJc w:val="left"/>
      <w:pPr>
        <w:ind w:left="3458" w:hanging="144"/>
      </w:pPr>
      <w:rPr>
        <w:rFonts w:hint="default"/>
      </w:rPr>
    </w:lvl>
    <w:lvl w:ilvl="3" w:tplc="C0421E6C">
      <w:start w:val="1"/>
      <w:numFmt w:val="bullet"/>
      <w:lvlText w:val="•"/>
      <w:lvlJc w:val="left"/>
      <w:pPr>
        <w:ind w:left="4359" w:hanging="144"/>
      </w:pPr>
      <w:rPr>
        <w:rFonts w:hint="default"/>
      </w:rPr>
    </w:lvl>
    <w:lvl w:ilvl="4" w:tplc="935818B4">
      <w:start w:val="1"/>
      <w:numFmt w:val="bullet"/>
      <w:lvlText w:val="•"/>
      <w:lvlJc w:val="left"/>
      <w:pPr>
        <w:ind w:left="5260" w:hanging="144"/>
      </w:pPr>
      <w:rPr>
        <w:rFonts w:hint="default"/>
      </w:rPr>
    </w:lvl>
    <w:lvl w:ilvl="5" w:tplc="3716DA0A">
      <w:start w:val="1"/>
      <w:numFmt w:val="bullet"/>
      <w:lvlText w:val="•"/>
      <w:lvlJc w:val="left"/>
      <w:pPr>
        <w:ind w:left="6161" w:hanging="144"/>
      </w:pPr>
      <w:rPr>
        <w:rFonts w:hint="default"/>
      </w:rPr>
    </w:lvl>
    <w:lvl w:ilvl="6" w:tplc="577C8756">
      <w:start w:val="1"/>
      <w:numFmt w:val="bullet"/>
      <w:lvlText w:val="•"/>
      <w:lvlJc w:val="left"/>
      <w:pPr>
        <w:ind w:left="7062" w:hanging="144"/>
      </w:pPr>
      <w:rPr>
        <w:rFonts w:hint="default"/>
      </w:rPr>
    </w:lvl>
    <w:lvl w:ilvl="7" w:tplc="8C46EF2C">
      <w:start w:val="1"/>
      <w:numFmt w:val="bullet"/>
      <w:lvlText w:val="•"/>
      <w:lvlJc w:val="left"/>
      <w:pPr>
        <w:ind w:left="7963" w:hanging="144"/>
      </w:pPr>
      <w:rPr>
        <w:rFonts w:hint="default"/>
      </w:rPr>
    </w:lvl>
    <w:lvl w:ilvl="8" w:tplc="FAE2693E">
      <w:start w:val="1"/>
      <w:numFmt w:val="bullet"/>
      <w:lvlText w:val="•"/>
      <w:lvlJc w:val="left"/>
      <w:pPr>
        <w:ind w:left="8864" w:hanging="144"/>
      </w:pPr>
      <w:rPr>
        <w:rFonts w:hint="default"/>
      </w:rPr>
    </w:lvl>
  </w:abstractNum>
  <w:abstractNum w:abstractNumId="21">
    <w:nsid w:val="61246A82"/>
    <w:multiLevelType w:val="hybridMultilevel"/>
    <w:tmpl w:val="A3FC8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3A42D9"/>
    <w:multiLevelType w:val="multilevel"/>
    <w:tmpl w:val="88EEA3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4364521"/>
    <w:multiLevelType w:val="multilevel"/>
    <w:tmpl w:val="BAB66A5E"/>
    <w:lvl w:ilvl="0">
      <w:start w:val="4"/>
      <w:numFmt w:val="decimal"/>
      <w:lvlText w:val="%1."/>
      <w:lvlJc w:val="left"/>
      <w:pPr>
        <w:ind w:left="525" w:hanging="418"/>
      </w:pPr>
      <w:rPr>
        <w:rFonts w:ascii="Times New Roman" w:eastAsia="Times New Roman" w:hAnsi="Times New Roman" w:cs="Times New Roman" w:hint="default"/>
        <w:b/>
        <w:bCs/>
        <w:w w:val="130"/>
        <w:sz w:val="23"/>
        <w:szCs w:val="23"/>
      </w:rPr>
    </w:lvl>
    <w:lvl w:ilvl="1">
      <w:start w:val="1"/>
      <w:numFmt w:val="decimal"/>
      <w:lvlText w:val="%1.%2"/>
      <w:lvlJc w:val="left"/>
      <w:pPr>
        <w:ind w:left="1164" w:hanging="639"/>
      </w:pPr>
      <w:rPr>
        <w:rFonts w:ascii="Arial" w:eastAsia="Times New Roman" w:hAnsi="Arial" w:cs="Times New Roman" w:hint="default"/>
        <w:w w:val="116"/>
        <w:sz w:val="23"/>
        <w:szCs w:val="23"/>
      </w:rPr>
    </w:lvl>
    <w:lvl w:ilvl="2">
      <w:start w:val="1"/>
      <w:numFmt w:val="bullet"/>
      <w:lvlText w:val="•"/>
      <w:lvlJc w:val="left"/>
      <w:pPr>
        <w:ind w:left="2037" w:hanging="639"/>
      </w:pPr>
      <w:rPr>
        <w:rFonts w:hint="default"/>
      </w:rPr>
    </w:lvl>
    <w:lvl w:ilvl="3">
      <w:start w:val="1"/>
      <w:numFmt w:val="bullet"/>
      <w:lvlText w:val="•"/>
      <w:lvlJc w:val="left"/>
      <w:pPr>
        <w:ind w:left="2911" w:hanging="639"/>
      </w:pPr>
      <w:rPr>
        <w:rFonts w:hint="default"/>
      </w:rPr>
    </w:lvl>
    <w:lvl w:ilvl="4">
      <w:start w:val="1"/>
      <w:numFmt w:val="bullet"/>
      <w:lvlText w:val="•"/>
      <w:lvlJc w:val="left"/>
      <w:pPr>
        <w:ind w:left="3784" w:hanging="639"/>
      </w:pPr>
      <w:rPr>
        <w:rFonts w:hint="default"/>
      </w:rPr>
    </w:lvl>
    <w:lvl w:ilvl="5">
      <w:start w:val="1"/>
      <w:numFmt w:val="bullet"/>
      <w:lvlText w:val="•"/>
      <w:lvlJc w:val="left"/>
      <w:pPr>
        <w:ind w:left="4658" w:hanging="639"/>
      </w:pPr>
      <w:rPr>
        <w:rFonts w:hint="default"/>
      </w:rPr>
    </w:lvl>
    <w:lvl w:ilvl="6">
      <w:start w:val="1"/>
      <w:numFmt w:val="bullet"/>
      <w:lvlText w:val="•"/>
      <w:lvlJc w:val="left"/>
      <w:pPr>
        <w:ind w:left="5532" w:hanging="639"/>
      </w:pPr>
      <w:rPr>
        <w:rFonts w:hint="default"/>
      </w:rPr>
    </w:lvl>
    <w:lvl w:ilvl="7">
      <w:start w:val="1"/>
      <w:numFmt w:val="bullet"/>
      <w:lvlText w:val="•"/>
      <w:lvlJc w:val="left"/>
      <w:pPr>
        <w:ind w:left="6405" w:hanging="639"/>
      </w:pPr>
      <w:rPr>
        <w:rFonts w:hint="default"/>
      </w:rPr>
    </w:lvl>
    <w:lvl w:ilvl="8">
      <w:start w:val="1"/>
      <w:numFmt w:val="bullet"/>
      <w:lvlText w:val="•"/>
      <w:lvlJc w:val="left"/>
      <w:pPr>
        <w:ind w:left="7279" w:hanging="639"/>
      </w:pPr>
      <w:rPr>
        <w:rFonts w:hint="default"/>
      </w:rPr>
    </w:lvl>
  </w:abstractNum>
  <w:abstractNum w:abstractNumId="24">
    <w:nsid w:val="65D4466A"/>
    <w:multiLevelType w:val="hybridMultilevel"/>
    <w:tmpl w:val="4C8E57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7294B3B"/>
    <w:multiLevelType w:val="hybridMultilevel"/>
    <w:tmpl w:val="C442C6BE"/>
    <w:lvl w:ilvl="0" w:tplc="F976E320">
      <w:start w:val="1"/>
      <w:numFmt w:val="bullet"/>
      <w:lvlText w:val="-"/>
      <w:lvlJc w:val="left"/>
      <w:pPr>
        <w:ind w:hanging="166"/>
      </w:pPr>
      <w:rPr>
        <w:rFonts w:ascii="Arial" w:eastAsia="Times New Roman" w:hAnsi="Arial" w:hint="default"/>
        <w:w w:val="86"/>
        <w:sz w:val="21"/>
      </w:rPr>
    </w:lvl>
    <w:lvl w:ilvl="1" w:tplc="07B4F9A0">
      <w:start w:val="1"/>
      <w:numFmt w:val="bullet"/>
      <w:lvlText w:val="•"/>
      <w:lvlJc w:val="left"/>
      <w:rPr>
        <w:rFonts w:hint="default"/>
      </w:rPr>
    </w:lvl>
    <w:lvl w:ilvl="2" w:tplc="05528548">
      <w:start w:val="1"/>
      <w:numFmt w:val="bullet"/>
      <w:lvlText w:val="•"/>
      <w:lvlJc w:val="left"/>
      <w:rPr>
        <w:rFonts w:hint="default"/>
      </w:rPr>
    </w:lvl>
    <w:lvl w:ilvl="3" w:tplc="B65202C2">
      <w:start w:val="1"/>
      <w:numFmt w:val="bullet"/>
      <w:lvlText w:val="•"/>
      <w:lvlJc w:val="left"/>
      <w:rPr>
        <w:rFonts w:hint="default"/>
      </w:rPr>
    </w:lvl>
    <w:lvl w:ilvl="4" w:tplc="08F6499E">
      <w:start w:val="1"/>
      <w:numFmt w:val="bullet"/>
      <w:lvlText w:val="•"/>
      <w:lvlJc w:val="left"/>
      <w:rPr>
        <w:rFonts w:hint="default"/>
      </w:rPr>
    </w:lvl>
    <w:lvl w:ilvl="5" w:tplc="9F7A879A">
      <w:start w:val="1"/>
      <w:numFmt w:val="bullet"/>
      <w:lvlText w:val="•"/>
      <w:lvlJc w:val="left"/>
      <w:rPr>
        <w:rFonts w:hint="default"/>
      </w:rPr>
    </w:lvl>
    <w:lvl w:ilvl="6" w:tplc="A87E8426">
      <w:start w:val="1"/>
      <w:numFmt w:val="bullet"/>
      <w:lvlText w:val="•"/>
      <w:lvlJc w:val="left"/>
      <w:rPr>
        <w:rFonts w:hint="default"/>
      </w:rPr>
    </w:lvl>
    <w:lvl w:ilvl="7" w:tplc="0BF2832A">
      <w:start w:val="1"/>
      <w:numFmt w:val="bullet"/>
      <w:lvlText w:val="•"/>
      <w:lvlJc w:val="left"/>
      <w:rPr>
        <w:rFonts w:hint="default"/>
      </w:rPr>
    </w:lvl>
    <w:lvl w:ilvl="8" w:tplc="477CE1B0">
      <w:start w:val="1"/>
      <w:numFmt w:val="bullet"/>
      <w:lvlText w:val="•"/>
      <w:lvlJc w:val="left"/>
      <w:rPr>
        <w:rFonts w:hint="default"/>
      </w:rPr>
    </w:lvl>
  </w:abstractNum>
  <w:abstractNum w:abstractNumId="26">
    <w:nsid w:val="680E22D3"/>
    <w:multiLevelType w:val="hybridMultilevel"/>
    <w:tmpl w:val="6BD8BBBA"/>
    <w:lvl w:ilvl="0" w:tplc="7954ED68">
      <w:start w:val="1"/>
      <w:numFmt w:val="decimal"/>
      <w:lvlText w:val="%1)"/>
      <w:lvlJc w:val="left"/>
      <w:pPr>
        <w:ind w:left="2106" w:hanging="578"/>
      </w:pPr>
      <w:rPr>
        <w:rFonts w:ascii="Arial" w:eastAsia="Times New Roman" w:hAnsi="Arial" w:cs="Times New Roman" w:hint="default"/>
        <w:b/>
        <w:bCs/>
        <w:w w:val="120"/>
        <w:sz w:val="21"/>
        <w:szCs w:val="21"/>
      </w:rPr>
    </w:lvl>
    <w:lvl w:ilvl="1" w:tplc="36A276A2">
      <w:start w:val="1"/>
      <w:numFmt w:val="bullet"/>
      <w:lvlText w:val="-"/>
      <w:lvlJc w:val="left"/>
      <w:pPr>
        <w:ind w:left="2579" w:hanging="280"/>
      </w:pPr>
      <w:rPr>
        <w:rFonts w:ascii="Arial" w:eastAsia="Times New Roman" w:hAnsi="Arial" w:hint="default"/>
        <w:w w:val="106"/>
        <w:sz w:val="21"/>
      </w:rPr>
    </w:lvl>
    <w:lvl w:ilvl="2" w:tplc="80363E76">
      <w:start w:val="1"/>
      <w:numFmt w:val="bullet"/>
      <w:lvlText w:val="•"/>
      <w:lvlJc w:val="left"/>
      <w:pPr>
        <w:ind w:left="2688" w:hanging="280"/>
      </w:pPr>
      <w:rPr>
        <w:rFonts w:hint="default"/>
      </w:rPr>
    </w:lvl>
    <w:lvl w:ilvl="3" w:tplc="9F203F8E">
      <w:start w:val="1"/>
      <w:numFmt w:val="bullet"/>
      <w:lvlText w:val="•"/>
      <w:lvlJc w:val="left"/>
      <w:pPr>
        <w:ind w:left="3657" w:hanging="280"/>
      </w:pPr>
      <w:rPr>
        <w:rFonts w:hint="default"/>
      </w:rPr>
    </w:lvl>
    <w:lvl w:ilvl="4" w:tplc="98B01B1E">
      <w:start w:val="1"/>
      <w:numFmt w:val="bullet"/>
      <w:lvlText w:val="•"/>
      <w:lvlJc w:val="left"/>
      <w:pPr>
        <w:ind w:left="4626" w:hanging="280"/>
      </w:pPr>
      <w:rPr>
        <w:rFonts w:hint="default"/>
      </w:rPr>
    </w:lvl>
    <w:lvl w:ilvl="5" w:tplc="9C82A1BC">
      <w:start w:val="1"/>
      <w:numFmt w:val="bullet"/>
      <w:lvlText w:val="•"/>
      <w:lvlJc w:val="left"/>
      <w:pPr>
        <w:ind w:left="5595" w:hanging="280"/>
      </w:pPr>
      <w:rPr>
        <w:rFonts w:hint="default"/>
      </w:rPr>
    </w:lvl>
    <w:lvl w:ilvl="6" w:tplc="1910EA7E">
      <w:start w:val="1"/>
      <w:numFmt w:val="bullet"/>
      <w:lvlText w:val="•"/>
      <w:lvlJc w:val="left"/>
      <w:pPr>
        <w:ind w:left="6564" w:hanging="280"/>
      </w:pPr>
      <w:rPr>
        <w:rFonts w:hint="default"/>
      </w:rPr>
    </w:lvl>
    <w:lvl w:ilvl="7" w:tplc="963C103E">
      <w:start w:val="1"/>
      <w:numFmt w:val="bullet"/>
      <w:lvlText w:val="•"/>
      <w:lvlJc w:val="left"/>
      <w:pPr>
        <w:ind w:left="7533" w:hanging="280"/>
      </w:pPr>
      <w:rPr>
        <w:rFonts w:hint="default"/>
      </w:rPr>
    </w:lvl>
    <w:lvl w:ilvl="8" w:tplc="88103D2A">
      <w:start w:val="1"/>
      <w:numFmt w:val="bullet"/>
      <w:lvlText w:val="•"/>
      <w:lvlJc w:val="left"/>
      <w:pPr>
        <w:ind w:left="8502" w:hanging="280"/>
      </w:pPr>
      <w:rPr>
        <w:rFonts w:hint="default"/>
      </w:rPr>
    </w:lvl>
  </w:abstractNum>
  <w:abstractNum w:abstractNumId="27">
    <w:nsid w:val="68B37B77"/>
    <w:multiLevelType w:val="hybridMultilevel"/>
    <w:tmpl w:val="CEB22D0A"/>
    <w:lvl w:ilvl="0" w:tplc="47225B1A">
      <w:start w:val="1"/>
      <w:numFmt w:val="bullet"/>
      <w:lvlText w:val=""/>
      <w:lvlJc w:val="left"/>
      <w:pPr>
        <w:ind w:left="832" w:hanging="360"/>
      </w:pPr>
      <w:rPr>
        <w:rFonts w:ascii="Wingdings" w:eastAsia="Times New Roman" w:hAnsi="Wingdings" w:hint="default"/>
        <w:w w:val="79"/>
        <w:sz w:val="18"/>
      </w:rPr>
    </w:lvl>
    <w:lvl w:ilvl="1" w:tplc="8E560226">
      <w:start w:val="1"/>
      <w:numFmt w:val="bullet"/>
      <w:lvlText w:val="•"/>
      <w:lvlJc w:val="left"/>
      <w:pPr>
        <w:ind w:left="832" w:hanging="360"/>
      </w:pPr>
      <w:rPr>
        <w:rFonts w:hint="default"/>
      </w:rPr>
    </w:lvl>
    <w:lvl w:ilvl="2" w:tplc="C742ADD0">
      <w:start w:val="1"/>
      <w:numFmt w:val="bullet"/>
      <w:lvlText w:val="•"/>
      <w:lvlJc w:val="left"/>
      <w:pPr>
        <w:ind w:left="1835" w:hanging="360"/>
      </w:pPr>
      <w:rPr>
        <w:rFonts w:hint="default"/>
      </w:rPr>
    </w:lvl>
    <w:lvl w:ilvl="3" w:tplc="B6C8C76E">
      <w:start w:val="1"/>
      <w:numFmt w:val="bullet"/>
      <w:lvlText w:val="•"/>
      <w:lvlJc w:val="left"/>
      <w:pPr>
        <w:ind w:left="2838" w:hanging="360"/>
      </w:pPr>
      <w:rPr>
        <w:rFonts w:hint="default"/>
      </w:rPr>
    </w:lvl>
    <w:lvl w:ilvl="4" w:tplc="5A527024">
      <w:start w:val="1"/>
      <w:numFmt w:val="bullet"/>
      <w:lvlText w:val="•"/>
      <w:lvlJc w:val="left"/>
      <w:pPr>
        <w:ind w:left="3841" w:hanging="360"/>
      </w:pPr>
      <w:rPr>
        <w:rFonts w:hint="default"/>
      </w:rPr>
    </w:lvl>
    <w:lvl w:ilvl="5" w:tplc="986258CE">
      <w:start w:val="1"/>
      <w:numFmt w:val="bullet"/>
      <w:lvlText w:val="•"/>
      <w:lvlJc w:val="left"/>
      <w:pPr>
        <w:ind w:left="4844" w:hanging="360"/>
      </w:pPr>
      <w:rPr>
        <w:rFonts w:hint="default"/>
      </w:rPr>
    </w:lvl>
    <w:lvl w:ilvl="6" w:tplc="464AE4A4">
      <w:start w:val="1"/>
      <w:numFmt w:val="bullet"/>
      <w:lvlText w:val="•"/>
      <w:lvlJc w:val="left"/>
      <w:pPr>
        <w:ind w:left="5847" w:hanging="360"/>
      </w:pPr>
      <w:rPr>
        <w:rFonts w:hint="default"/>
      </w:rPr>
    </w:lvl>
    <w:lvl w:ilvl="7" w:tplc="1BCE287C">
      <w:start w:val="1"/>
      <w:numFmt w:val="bullet"/>
      <w:lvlText w:val="•"/>
      <w:lvlJc w:val="left"/>
      <w:pPr>
        <w:ind w:left="6850" w:hanging="360"/>
      </w:pPr>
      <w:rPr>
        <w:rFonts w:hint="default"/>
      </w:rPr>
    </w:lvl>
    <w:lvl w:ilvl="8" w:tplc="9490DBC4">
      <w:start w:val="1"/>
      <w:numFmt w:val="bullet"/>
      <w:lvlText w:val="•"/>
      <w:lvlJc w:val="left"/>
      <w:pPr>
        <w:ind w:left="7853" w:hanging="360"/>
      </w:pPr>
      <w:rPr>
        <w:rFonts w:hint="default"/>
      </w:rPr>
    </w:lvl>
  </w:abstractNum>
  <w:abstractNum w:abstractNumId="28">
    <w:nsid w:val="6AC7298B"/>
    <w:multiLevelType w:val="multilevel"/>
    <w:tmpl w:val="2CAAFBF0"/>
    <w:lvl w:ilvl="0">
      <w:start w:val="6"/>
      <w:numFmt w:val="decimal"/>
      <w:lvlText w:val="%1"/>
      <w:lvlJc w:val="left"/>
      <w:pPr>
        <w:ind w:left="959" w:hanging="374"/>
      </w:pPr>
      <w:rPr>
        <w:rFonts w:cs="Times New Roman" w:hint="default"/>
      </w:rPr>
    </w:lvl>
    <w:lvl w:ilvl="1">
      <w:start w:val="2"/>
      <w:numFmt w:val="decimal"/>
      <w:lvlText w:val="%1.%2."/>
      <w:lvlJc w:val="left"/>
      <w:pPr>
        <w:ind w:left="959" w:hanging="374"/>
      </w:pPr>
      <w:rPr>
        <w:rFonts w:ascii="Times New Roman" w:eastAsia="Times New Roman" w:hAnsi="Times New Roman" w:cs="Times New Roman" w:hint="default"/>
        <w:color w:val="313B3D"/>
        <w:w w:val="99"/>
        <w:sz w:val="21"/>
        <w:szCs w:val="21"/>
      </w:rPr>
    </w:lvl>
    <w:lvl w:ilvl="2">
      <w:start w:val="1"/>
      <w:numFmt w:val="decimal"/>
      <w:lvlText w:val="%1.%2.%3."/>
      <w:lvlJc w:val="left"/>
      <w:pPr>
        <w:ind w:left="1332" w:hanging="662"/>
      </w:pPr>
      <w:rPr>
        <w:rFonts w:ascii="Times New Roman" w:eastAsia="Times New Roman" w:hAnsi="Times New Roman" w:cs="Times New Roman" w:hint="default"/>
        <w:color w:val="313B3D"/>
        <w:w w:val="102"/>
        <w:sz w:val="21"/>
        <w:szCs w:val="21"/>
      </w:rPr>
    </w:lvl>
    <w:lvl w:ilvl="3">
      <w:start w:val="1"/>
      <w:numFmt w:val="bullet"/>
      <w:lvlText w:val="•"/>
      <w:lvlJc w:val="left"/>
      <w:pPr>
        <w:ind w:left="2944" w:hanging="662"/>
      </w:pPr>
      <w:rPr>
        <w:rFonts w:hint="default"/>
      </w:rPr>
    </w:lvl>
    <w:lvl w:ilvl="4">
      <w:start w:val="1"/>
      <w:numFmt w:val="bullet"/>
      <w:lvlText w:val="•"/>
      <w:lvlJc w:val="left"/>
      <w:pPr>
        <w:ind w:left="3749" w:hanging="662"/>
      </w:pPr>
      <w:rPr>
        <w:rFonts w:hint="default"/>
      </w:rPr>
    </w:lvl>
    <w:lvl w:ilvl="5">
      <w:start w:val="1"/>
      <w:numFmt w:val="bullet"/>
      <w:lvlText w:val="•"/>
      <w:lvlJc w:val="left"/>
      <w:pPr>
        <w:ind w:left="4555" w:hanging="662"/>
      </w:pPr>
      <w:rPr>
        <w:rFonts w:hint="default"/>
      </w:rPr>
    </w:lvl>
    <w:lvl w:ilvl="6">
      <w:start w:val="1"/>
      <w:numFmt w:val="bullet"/>
      <w:lvlText w:val="•"/>
      <w:lvlJc w:val="left"/>
      <w:pPr>
        <w:ind w:left="5361" w:hanging="662"/>
      </w:pPr>
      <w:rPr>
        <w:rFonts w:hint="default"/>
      </w:rPr>
    </w:lvl>
    <w:lvl w:ilvl="7">
      <w:start w:val="1"/>
      <w:numFmt w:val="bullet"/>
      <w:lvlText w:val="•"/>
      <w:lvlJc w:val="left"/>
      <w:pPr>
        <w:ind w:left="6166" w:hanging="662"/>
      </w:pPr>
      <w:rPr>
        <w:rFonts w:hint="default"/>
      </w:rPr>
    </w:lvl>
    <w:lvl w:ilvl="8">
      <w:start w:val="1"/>
      <w:numFmt w:val="bullet"/>
      <w:lvlText w:val="•"/>
      <w:lvlJc w:val="left"/>
      <w:pPr>
        <w:ind w:left="6972" w:hanging="662"/>
      </w:pPr>
      <w:rPr>
        <w:rFonts w:hint="default"/>
      </w:rPr>
    </w:lvl>
  </w:abstractNum>
  <w:abstractNum w:abstractNumId="29">
    <w:nsid w:val="6B532532"/>
    <w:multiLevelType w:val="hybridMultilevel"/>
    <w:tmpl w:val="49500A0E"/>
    <w:lvl w:ilvl="0" w:tplc="3E8ABFC2">
      <w:start w:val="1"/>
      <w:numFmt w:val="bullet"/>
      <w:lvlText w:val="•"/>
      <w:lvlJc w:val="left"/>
      <w:pPr>
        <w:ind w:hanging="346"/>
      </w:pPr>
      <w:rPr>
        <w:rFonts w:ascii="Times New Roman" w:eastAsia="Times New Roman" w:hAnsi="Times New Roman" w:hint="default"/>
        <w:color w:val="3D3D3D"/>
        <w:w w:val="151"/>
        <w:sz w:val="23"/>
      </w:rPr>
    </w:lvl>
    <w:lvl w:ilvl="1" w:tplc="ED7EA694">
      <w:start w:val="1"/>
      <w:numFmt w:val="bullet"/>
      <w:lvlText w:val="•"/>
      <w:lvlJc w:val="left"/>
      <w:pPr>
        <w:ind w:hanging="351"/>
      </w:pPr>
      <w:rPr>
        <w:rFonts w:ascii="Times New Roman" w:eastAsia="Times New Roman" w:hAnsi="Times New Roman" w:hint="default"/>
        <w:color w:val="3F3F3F"/>
        <w:w w:val="158"/>
        <w:sz w:val="22"/>
      </w:rPr>
    </w:lvl>
    <w:lvl w:ilvl="2" w:tplc="EAD45264">
      <w:start w:val="1"/>
      <w:numFmt w:val="bullet"/>
      <w:lvlText w:val="•"/>
      <w:lvlJc w:val="left"/>
      <w:pPr>
        <w:ind w:hanging="351"/>
      </w:pPr>
      <w:rPr>
        <w:rFonts w:ascii="Times New Roman" w:eastAsia="Times New Roman" w:hAnsi="Times New Roman" w:hint="default"/>
        <w:color w:val="3F3F3F"/>
        <w:w w:val="102"/>
        <w:position w:val="-4"/>
        <w:sz w:val="34"/>
      </w:rPr>
    </w:lvl>
    <w:lvl w:ilvl="3" w:tplc="4648AE8E">
      <w:start w:val="1"/>
      <w:numFmt w:val="bullet"/>
      <w:lvlText w:val="•"/>
      <w:lvlJc w:val="left"/>
      <w:rPr>
        <w:rFonts w:hint="default"/>
      </w:rPr>
    </w:lvl>
    <w:lvl w:ilvl="4" w:tplc="19ECF548">
      <w:start w:val="1"/>
      <w:numFmt w:val="bullet"/>
      <w:lvlText w:val="•"/>
      <w:lvlJc w:val="left"/>
      <w:rPr>
        <w:rFonts w:hint="default"/>
      </w:rPr>
    </w:lvl>
    <w:lvl w:ilvl="5" w:tplc="6290AC1E">
      <w:start w:val="1"/>
      <w:numFmt w:val="bullet"/>
      <w:lvlText w:val="•"/>
      <w:lvlJc w:val="left"/>
      <w:rPr>
        <w:rFonts w:hint="default"/>
      </w:rPr>
    </w:lvl>
    <w:lvl w:ilvl="6" w:tplc="8F3C8B3C">
      <w:start w:val="1"/>
      <w:numFmt w:val="bullet"/>
      <w:lvlText w:val="•"/>
      <w:lvlJc w:val="left"/>
      <w:rPr>
        <w:rFonts w:hint="default"/>
      </w:rPr>
    </w:lvl>
    <w:lvl w:ilvl="7" w:tplc="018CBEBA">
      <w:start w:val="1"/>
      <w:numFmt w:val="bullet"/>
      <w:lvlText w:val="•"/>
      <w:lvlJc w:val="left"/>
      <w:rPr>
        <w:rFonts w:hint="default"/>
      </w:rPr>
    </w:lvl>
    <w:lvl w:ilvl="8" w:tplc="7F160234">
      <w:start w:val="1"/>
      <w:numFmt w:val="bullet"/>
      <w:lvlText w:val="•"/>
      <w:lvlJc w:val="left"/>
      <w:rPr>
        <w:rFonts w:hint="default"/>
      </w:rPr>
    </w:lvl>
  </w:abstractNum>
  <w:abstractNum w:abstractNumId="30">
    <w:nsid w:val="6CBF3553"/>
    <w:multiLevelType w:val="hybridMultilevel"/>
    <w:tmpl w:val="D1C4F112"/>
    <w:lvl w:ilvl="0" w:tplc="F16AF588">
      <w:start w:val="1"/>
      <w:numFmt w:val="bullet"/>
      <w:lvlText w:val="•"/>
      <w:lvlJc w:val="left"/>
      <w:pPr>
        <w:ind w:hanging="351"/>
      </w:pPr>
      <w:rPr>
        <w:rFonts w:ascii="Times New Roman" w:eastAsia="Times New Roman" w:hAnsi="Times New Roman" w:hint="default"/>
        <w:color w:val="3D3D3D"/>
        <w:w w:val="160"/>
        <w:sz w:val="23"/>
      </w:rPr>
    </w:lvl>
    <w:lvl w:ilvl="1" w:tplc="01B83E0E">
      <w:start w:val="1"/>
      <w:numFmt w:val="bullet"/>
      <w:lvlText w:val="•"/>
      <w:lvlJc w:val="left"/>
      <w:rPr>
        <w:rFonts w:hint="default"/>
      </w:rPr>
    </w:lvl>
    <w:lvl w:ilvl="2" w:tplc="0298C458">
      <w:start w:val="1"/>
      <w:numFmt w:val="bullet"/>
      <w:lvlText w:val="•"/>
      <w:lvlJc w:val="left"/>
      <w:rPr>
        <w:rFonts w:hint="default"/>
      </w:rPr>
    </w:lvl>
    <w:lvl w:ilvl="3" w:tplc="0D864486">
      <w:start w:val="1"/>
      <w:numFmt w:val="bullet"/>
      <w:lvlText w:val="•"/>
      <w:lvlJc w:val="left"/>
      <w:rPr>
        <w:rFonts w:hint="default"/>
      </w:rPr>
    </w:lvl>
    <w:lvl w:ilvl="4" w:tplc="424CB212">
      <w:start w:val="1"/>
      <w:numFmt w:val="bullet"/>
      <w:lvlText w:val="•"/>
      <w:lvlJc w:val="left"/>
      <w:rPr>
        <w:rFonts w:hint="default"/>
      </w:rPr>
    </w:lvl>
    <w:lvl w:ilvl="5" w:tplc="0F8E3A56">
      <w:start w:val="1"/>
      <w:numFmt w:val="bullet"/>
      <w:lvlText w:val="•"/>
      <w:lvlJc w:val="left"/>
      <w:rPr>
        <w:rFonts w:hint="default"/>
      </w:rPr>
    </w:lvl>
    <w:lvl w:ilvl="6" w:tplc="5300A136">
      <w:start w:val="1"/>
      <w:numFmt w:val="bullet"/>
      <w:lvlText w:val="•"/>
      <w:lvlJc w:val="left"/>
      <w:rPr>
        <w:rFonts w:hint="default"/>
      </w:rPr>
    </w:lvl>
    <w:lvl w:ilvl="7" w:tplc="25208422">
      <w:start w:val="1"/>
      <w:numFmt w:val="bullet"/>
      <w:lvlText w:val="•"/>
      <w:lvlJc w:val="left"/>
      <w:rPr>
        <w:rFonts w:hint="default"/>
      </w:rPr>
    </w:lvl>
    <w:lvl w:ilvl="8" w:tplc="8F6EF0E6">
      <w:start w:val="1"/>
      <w:numFmt w:val="bullet"/>
      <w:lvlText w:val="•"/>
      <w:lvlJc w:val="left"/>
      <w:rPr>
        <w:rFonts w:hint="default"/>
      </w:rPr>
    </w:lvl>
  </w:abstractNum>
  <w:abstractNum w:abstractNumId="31">
    <w:nsid w:val="6DBC0330"/>
    <w:multiLevelType w:val="hybridMultilevel"/>
    <w:tmpl w:val="D91221AA"/>
    <w:lvl w:ilvl="0" w:tplc="E3245A34">
      <w:start w:val="1"/>
      <w:numFmt w:val="lowerLetter"/>
      <w:lvlText w:val="%1."/>
      <w:lvlJc w:val="left"/>
      <w:pPr>
        <w:ind w:left="864" w:hanging="357"/>
      </w:pPr>
      <w:rPr>
        <w:rFonts w:ascii="Times New Roman" w:eastAsia="Times New Roman" w:hAnsi="Times New Roman" w:cs="Times New Roman" w:hint="default"/>
        <w:color w:val="181818"/>
        <w:w w:val="103"/>
        <w:sz w:val="23"/>
        <w:szCs w:val="23"/>
      </w:rPr>
    </w:lvl>
    <w:lvl w:ilvl="1" w:tplc="EE9C5562">
      <w:start w:val="1"/>
      <w:numFmt w:val="bullet"/>
      <w:lvlText w:val="•"/>
      <w:lvlJc w:val="left"/>
      <w:pPr>
        <w:ind w:left="1827" w:hanging="357"/>
      </w:pPr>
      <w:rPr>
        <w:rFonts w:hint="default"/>
      </w:rPr>
    </w:lvl>
    <w:lvl w:ilvl="2" w:tplc="E6168D48">
      <w:start w:val="1"/>
      <w:numFmt w:val="bullet"/>
      <w:lvlText w:val="•"/>
      <w:lvlJc w:val="left"/>
      <w:pPr>
        <w:ind w:left="2791" w:hanging="357"/>
      </w:pPr>
      <w:rPr>
        <w:rFonts w:hint="default"/>
      </w:rPr>
    </w:lvl>
    <w:lvl w:ilvl="3" w:tplc="AA4A764C">
      <w:start w:val="1"/>
      <w:numFmt w:val="bullet"/>
      <w:lvlText w:val="•"/>
      <w:lvlJc w:val="left"/>
      <w:pPr>
        <w:ind w:left="3755" w:hanging="357"/>
      </w:pPr>
      <w:rPr>
        <w:rFonts w:hint="default"/>
      </w:rPr>
    </w:lvl>
    <w:lvl w:ilvl="4" w:tplc="CB36703E">
      <w:start w:val="1"/>
      <w:numFmt w:val="bullet"/>
      <w:lvlText w:val="•"/>
      <w:lvlJc w:val="left"/>
      <w:pPr>
        <w:ind w:left="4718" w:hanging="357"/>
      </w:pPr>
      <w:rPr>
        <w:rFonts w:hint="default"/>
      </w:rPr>
    </w:lvl>
    <w:lvl w:ilvl="5" w:tplc="8B9C6178">
      <w:start w:val="1"/>
      <w:numFmt w:val="bullet"/>
      <w:lvlText w:val="•"/>
      <w:lvlJc w:val="left"/>
      <w:pPr>
        <w:ind w:left="5682" w:hanging="357"/>
      </w:pPr>
      <w:rPr>
        <w:rFonts w:hint="default"/>
      </w:rPr>
    </w:lvl>
    <w:lvl w:ilvl="6" w:tplc="B8FE899C">
      <w:start w:val="1"/>
      <w:numFmt w:val="bullet"/>
      <w:lvlText w:val="•"/>
      <w:lvlJc w:val="left"/>
      <w:pPr>
        <w:ind w:left="6645" w:hanging="357"/>
      </w:pPr>
      <w:rPr>
        <w:rFonts w:hint="default"/>
      </w:rPr>
    </w:lvl>
    <w:lvl w:ilvl="7" w:tplc="942A7BA4">
      <w:start w:val="1"/>
      <w:numFmt w:val="bullet"/>
      <w:lvlText w:val="•"/>
      <w:lvlJc w:val="left"/>
      <w:pPr>
        <w:ind w:left="7609" w:hanging="357"/>
      </w:pPr>
      <w:rPr>
        <w:rFonts w:hint="default"/>
      </w:rPr>
    </w:lvl>
    <w:lvl w:ilvl="8" w:tplc="AB1E3E76">
      <w:start w:val="1"/>
      <w:numFmt w:val="bullet"/>
      <w:lvlText w:val="•"/>
      <w:lvlJc w:val="left"/>
      <w:pPr>
        <w:ind w:left="8572" w:hanging="357"/>
      </w:pPr>
      <w:rPr>
        <w:rFonts w:hint="default"/>
      </w:rPr>
    </w:lvl>
  </w:abstractNum>
  <w:abstractNum w:abstractNumId="32">
    <w:nsid w:val="6E59174D"/>
    <w:multiLevelType w:val="hybridMultilevel"/>
    <w:tmpl w:val="3D60012A"/>
    <w:lvl w:ilvl="0" w:tplc="0E8C849E">
      <w:start w:val="2"/>
      <w:numFmt w:val="decimal"/>
      <w:lvlText w:val="%1."/>
      <w:lvlJc w:val="left"/>
      <w:pPr>
        <w:ind w:left="1365" w:hanging="360"/>
      </w:pPr>
      <w:rPr>
        <w:rFonts w:ascii="Times New Roman" w:eastAsia="Times New Roman" w:hAnsi="Times New Roman" w:cs="Times New Roman" w:hint="default"/>
        <w:w w:val="98"/>
        <w:sz w:val="19"/>
        <w:szCs w:val="19"/>
      </w:rPr>
    </w:lvl>
    <w:lvl w:ilvl="1" w:tplc="00AE4D40">
      <w:start w:val="1"/>
      <w:numFmt w:val="bullet"/>
      <w:lvlText w:val="•"/>
      <w:lvlJc w:val="left"/>
      <w:pPr>
        <w:ind w:left="2327" w:hanging="360"/>
      </w:pPr>
      <w:rPr>
        <w:rFonts w:hint="default"/>
      </w:rPr>
    </w:lvl>
    <w:lvl w:ilvl="2" w:tplc="1BEEF572">
      <w:start w:val="1"/>
      <w:numFmt w:val="bullet"/>
      <w:lvlText w:val="•"/>
      <w:lvlJc w:val="left"/>
      <w:pPr>
        <w:ind w:left="3288" w:hanging="360"/>
      </w:pPr>
      <w:rPr>
        <w:rFonts w:hint="default"/>
      </w:rPr>
    </w:lvl>
    <w:lvl w:ilvl="3" w:tplc="D6285B3A">
      <w:start w:val="1"/>
      <w:numFmt w:val="bullet"/>
      <w:lvlText w:val="•"/>
      <w:lvlJc w:val="left"/>
      <w:pPr>
        <w:ind w:left="4250" w:hanging="360"/>
      </w:pPr>
      <w:rPr>
        <w:rFonts w:hint="default"/>
      </w:rPr>
    </w:lvl>
    <w:lvl w:ilvl="4" w:tplc="29F02B18">
      <w:start w:val="1"/>
      <w:numFmt w:val="bullet"/>
      <w:lvlText w:val="•"/>
      <w:lvlJc w:val="left"/>
      <w:pPr>
        <w:ind w:left="5211" w:hanging="360"/>
      </w:pPr>
      <w:rPr>
        <w:rFonts w:hint="default"/>
      </w:rPr>
    </w:lvl>
    <w:lvl w:ilvl="5" w:tplc="9C9A4E4A">
      <w:start w:val="1"/>
      <w:numFmt w:val="bullet"/>
      <w:lvlText w:val="•"/>
      <w:lvlJc w:val="left"/>
      <w:pPr>
        <w:ind w:left="6173" w:hanging="360"/>
      </w:pPr>
      <w:rPr>
        <w:rFonts w:hint="default"/>
      </w:rPr>
    </w:lvl>
    <w:lvl w:ilvl="6" w:tplc="F8BAC2A4">
      <w:start w:val="1"/>
      <w:numFmt w:val="bullet"/>
      <w:lvlText w:val="•"/>
      <w:lvlJc w:val="left"/>
      <w:pPr>
        <w:ind w:left="7134" w:hanging="360"/>
      </w:pPr>
      <w:rPr>
        <w:rFonts w:hint="default"/>
      </w:rPr>
    </w:lvl>
    <w:lvl w:ilvl="7" w:tplc="8D90409C">
      <w:start w:val="1"/>
      <w:numFmt w:val="bullet"/>
      <w:lvlText w:val="•"/>
      <w:lvlJc w:val="left"/>
      <w:pPr>
        <w:ind w:left="8096" w:hanging="360"/>
      </w:pPr>
      <w:rPr>
        <w:rFonts w:hint="default"/>
      </w:rPr>
    </w:lvl>
    <w:lvl w:ilvl="8" w:tplc="FD02EAE4">
      <w:start w:val="1"/>
      <w:numFmt w:val="bullet"/>
      <w:lvlText w:val="•"/>
      <w:lvlJc w:val="left"/>
      <w:pPr>
        <w:ind w:left="9057" w:hanging="360"/>
      </w:pPr>
      <w:rPr>
        <w:rFonts w:hint="default"/>
      </w:rPr>
    </w:lvl>
  </w:abstractNum>
  <w:abstractNum w:abstractNumId="33">
    <w:nsid w:val="6FE5676F"/>
    <w:multiLevelType w:val="hybridMultilevel"/>
    <w:tmpl w:val="A8D0AC1E"/>
    <w:lvl w:ilvl="0" w:tplc="8CF40A8C">
      <w:start w:val="1"/>
      <w:numFmt w:val="bullet"/>
      <w:lvlText w:val="-"/>
      <w:lvlJc w:val="left"/>
      <w:pPr>
        <w:ind w:hanging="172"/>
      </w:pPr>
      <w:rPr>
        <w:rFonts w:ascii="Arial" w:eastAsia="Times New Roman" w:hAnsi="Arial" w:hint="default"/>
        <w:w w:val="98"/>
        <w:sz w:val="21"/>
      </w:rPr>
    </w:lvl>
    <w:lvl w:ilvl="1" w:tplc="FE22F1CC">
      <w:start w:val="1"/>
      <w:numFmt w:val="bullet"/>
      <w:lvlText w:val="-"/>
      <w:lvlJc w:val="left"/>
      <w:pPr>
        <w:ind w:hanging="165"/>
      </w:pPr>
      <w:rPr>
        <w:rFonts w:ascii="Arial" w:eastAsia="Times New Roman" w:hAnsi="Arial" w:hint="default"/>
        <w:w w:val="111"/>
        <w:sz w:val="21"/>
      </w:rPr>
    </w:lvl>
    <w:lvl w:ilvl="2" w:tplc="D4C6404E">
      <w:start w:val="1"/>
      <w:numFmt w:val="bullet"/>
      <w:lvlText w:val="-"/>
      <w:lvlJc w:val="left"/>
      <w:pPr>
        <w:ind w:hanging="238"/>
      </w:pPr>
      <w:rPr>
        <w:rFonts w:ascii="Arial" w:eastAsia="Times New Roman" w:hAnsi="Arial" w:hint="default"/>
        <w:w w:val="111"/>
        <w:sz w:val="21"/>
      </w:rPr>
    </w:lvl>
    <w:lvl w:ilvl="3" w:tplc="7584C88C">
      <w:start w:val="1"/>
      <w:numFmt w:val="bullet"/>
      <w:lvlText w:val="•"/>
      <w:lvlJc w:val="left"/>
      <w:rPr>
        <w:rFonts w:hint="default"/>
      </w:rPr>
    </w:lvl>
    <w:lvl w:ilvl="4" w:tplc="2A464996">
      <w:start w:val="1"/>
      <w:numFmt w:val="bullet"/>
      <w:lvlText w:val="•"/>
      <w:lvlJc w:val="left"/>
      <w:rPr>
        <w:rFonts w:hint="default"/>
      </w:rPr>
    </w:lvl>
    <w:lvl w:ilvl="5" w:tplc="7D8827B4">
      <w:start w:val="1"/>
      <w:numFmt w:val="bullet"/>
      <w:lvlText w:val="•"/>
      <w:lvlJc w:val="left"/>
      <w:rPr>
        <w:rFonts w:hint="default"/>
      </w:rPr>
    </w:lvl>
    <w:lvl w:ilvl="6" w:tplc="9EDCE138">
      <w:start w:val="1"/>
      <w:numFmt w:val="bullet"/>
      <w:lvlText w:val="•"/>
      <w:lvlJc w:val="left"/>
      <w:rPr>
        <w:rFonts w:hint="default"/>
      </w:rPr>
    </w:lvl>
    <w:lvl w:ilvl="7" w:tplc="CF9897E8">
      <w:start w:val="1"/>
      <w:numFmt w:val="bullet"/>
      <w:lvlText w:val="•"/>
      <w:lvlJc w:val="left"/>
      <w:rPr>
        <w:rFonts w:hint="default"/>
      </w:rPr>
    </w:lvl>
    <w:lvl w:ilvl="8" w:tplc="14C4102A">
      <w:start w:val="1"/>
      <w:numFmt w:val="bullet"/>
      <w:lvlText w:val="•"/>
      <w:lvlJc w:val="left"/>
      <w:rPr>
        <w:rFonts w:hint="default"/>
      </w:rPr>
    </w:lvl>
  </w:abstractNum>
  <w:abstractNum w:abstractNumId="34">
    <w:nsid w:val="70A00427"/>
    <w:multiLevelType w:val="hybridMultilevel"/>
    <w:tmpl w:val="0820F894"/>
    <w:lvl w:ilvl="0" w:tplc="CAD49DE6">
      <w:start w:val="1"/>
      <w:numFmt w:val="lowerLetter"/>
      <w:lvlText w:val="%1"/>
      <w:lvlJc w:val="left"/>
      <w:pPr>
        <w:ind w:hanging="375"/>
      </w:pPr>
      <w:rPr>
        <w:rFonts w:ascii="Arial" w:eastAsia="Times New Roman" w:hAnsi="Arial" w:cs="Times New Roman" w:hint="default"/>
        <w:w w:val="96"/>
        <w:sz w:val="23"/>
        <w:szCs w:val="23"/>
      </w:rPr>
    </w:lvl>
    <w:lvl w:ilvl="1" w:tplc="F1D0416E">
      <w:start w:val="1"/>
      <w:numFmt w:val="bullet"/>
      <w:lvlText w:val="•"/>
      <w:lvlJc w:val="left"/>
      <w:rPr>
        <w:rFonts w:hint="default"/>
      </w:rPr>
    </w:lvl>
    <w:lvl w:ilvl="2" w:tplc="934A1E26">
      <w:start w:val="1"/>
      <w:numFmt w:val="bullet"/>
      <w:lvlText w:val="•"/>
      <w:lvlJc w:val="left"/>
      <w:rPr>
        <w:rFonts w:hint="default"/>
      </w:rPr>
    </w:lvl>
    <w:lvl w:ilvl="3" w:tplc="22DE104C">
      <w:start w:val="1"/>
      <w:numFmt w:val="bullet"/>
      <w:lvlText w:val="•"/>
      <w:lvlJc w:val="left"/>
      <w:rPr>
        <w:rFonts w:hint="default"/>
      </w:rPr>
    </w:lvl>
    <w:lvl w:ilvl="4" w:tplc="A8F0843E">
      <w:start w:val="1"/>
      <w:numFmt w:val="bullet"/>
      <w:lvlText w:val="•"/>
      <w:lvlJc w:val="left"/>
      <w:rPr>
        <w:rFonts w:hint="default"/>
      </w:rPr>
    </w:lvl>
    <w:lvl w:ilvl="5" w:tplc="B6569EFA">
      <w:start w:val="1"/>
      <w:numFmt w:val="bullet"/>
      <w:lvlText w:val="•"/>
      <w:lvlJc w:val="left"/>
      <w:rPr>
        <w:rFonts w:hint="default"/>
      </w:rPr>
    </w:lvl>
    <w:lvl w:ilvl="6" w:tplc="6DD29CF0">
      <w:start w:val="1"/>
      <w:numFmt w:val="bullet"/>
      <w:lvlText w:val="•"/>
      <w:lvlJc w:val="left"/>
      <w:rPr>
        <w:rFonts w:hint="default"/>
      </w:rPr>
    </w:lvl>
    <w:lvl w:ilvl="7" w:tplc="118443EE">
      <w:start w:val="1"/>
      <w:numFmt w:val="bullet"/>
      <w:lvlText w:val="•"/>
      <w:lvlJc w:val="left"/>
      <w:rPr>
        <w:rFonts w:hint="default"/>
      </w:rPr>
    </w:lvl>
    <w:lvl w:ilvl="8" w:tplc="76146108">
      <w:start w:val="1"/>
      <w:numFmt w:val="bullet"/>
      <w:lvlText w:val="•"/>
      <w:lvlJc w:val="left"/>
      <w:rPr>
        <w:rFonts w:hint="default"/>
      </w:rPr>
    </w:lvl>
  </w:abstractNum>
  <w:abstractNum w:abstractNumId="35">
    <w:nsid w:val="72C956F0"/>
    <w:multiLevelType w:val="hybridMultilevel"/>
    <w:tmpl w:val="D944A57A"/>
    <w:lvl w:ilvl="0" w:tplc="EDE29B3C">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4A831DA"/>
    <w:multiLevelType w:val="hybridMultilevel"/>
    <w:tmpl w:val="91249CB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77E14AD0"/>
    <w:multiLevelType w:val="hybridMultilevel"/>
    <w:tmpl w:val="20B40A0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78890258"/>
    <w:multiLevelType w:val="hybridMultilevel"/>
    <w:tmpl w:val="1900624A"/>
    <w:lvl w:ilvl="0" w:tplc="4B7E9536">
      <w:start w:val="1"/>
      <w:numFmt w:val="lowerLetter"/>
      <w:lvlText w:val="%1)"/>
      <w:lvlJc w:val="left"/>
      <w:pPr>
        <w:ind w:hanging="363"/>
      </w:pPr>
      <w:rPr>
        <w:rFonts w:ascii="Times New Roman" w:eastAsia="Times New Roman" w:hAnsi="Times New Roman" w:cs="Times New Roman" w:hint="default"/>
        <w:w w:val="99"/>
        <w:sz w:val="23"/>
        <w:szCs w:val="23"/>
      </w:rPr>
    </w:lvl>
    <w:lvl w:ilvl="1" w:tplc="ABD0F09C">
      <w:start w:val="3"/>
      <w:numFmt w:val="decimal"/>
      <w:lvlText w:val="%2"/>
      <w:lvlJc w:val="left"/>
      <w:pPr>
        <w:ind w:hanging="344"/>
      </w:pPr>
      <w:rPr>
        <w:rFonts w:ascii="Times New Roman" w:eastAsia="Times New Roman" w:hAnsi="Times New Roman" w:cs="Times New Roman" w:hint="default"/>
        <w:w w:val="97"/>
        <w:sz w:val="23"/>
        <w:szCs w:val="23"/>
      </w:rPr>
    </w:lvl>
    <w:lvl w:ilvl="2" w:tplc="4358EED4">
      <w:start w:val="1"/>
      <w:numFmt w:val="lowerLetter"/>
      <w:lvlText w:val="%3"/>
      <w:lvlJc w:val="left"/>
      <w:pPr>
        <w:ind w:hanging="330"/>
      </w:pPr>
      <w:rPr>
        <w:rFonts w:ascii="Times New Roman" w:eastAsia="Times New Roman" w:hAnsi="Times New Roman" w:cs="Times New Roman" w:hint="default"/>
        <w:w w:val="96"/>
        <w:sz w:val="23"/>
        <w:szCs w:val="23"/>
      </w:rPr>
    </w:lvl>
    <w:lvl w:ilvl="3" w:tplc="D0E431B0">
      <w:start w:val="1"/>
      <w:numFmt w:val="bullet"/>
      <w:lvlText w:val="•"/>
      <w:lvlJc w:val="left"/>
      <w:rPr>
        <w:rFonts w:hint="default"/>
      </w:rPr>
    </w:lvl>
    <w:lvl w:ilvl="4" w:tplc="B3EE35A8">
      <w:start w:val="1"/>
      <w:numFmt w:val="bullet"/>
      <w:lvlText w:val="•"/>
      <w:lvlJc w:val="left"/>
      <w:rPr>
        <w:rFonts w:hint="default"/>
      </w:rPr>
    </w:lvl>
    <w:lvl w:ilvl="5" w:tplc="CC72D36E">
      <w:start w:val="1"/>
      <w:numFmt w:val="bullet"/>
      <w:lvlText w:val="•"/>
      <w:lvlJc w:val="left"/>
      <w:rPr>
        <w:rFonts w:hint="default"/>
      </w:rPr>
    </w:lvl>
    <w:lvl w:ilvl="6" w:tplc="C6542C46">
      <w:start w:val="1"/>
      <w:numFmt w:val="bullet"/>
      <w:lvlText w:val="•"/>
      <w:lvlJc w:val="left"/>
      <w:rPr>
        <w:rFonts w:hint="default"/>
      </w:rPr>
    </w:lvl>
    <w:lvl w:ilvl="7" w:tplc="CF06B8B8">
      <w:start w:val="1"/>
      <w:numFmt w:val="bullet"/>
      <w:lvlText w:val="•"/>
      <w:lvlJc w:val="left"/>
      <w:rPr>
        <w:rFonts w:hint="default"/>
      </w:rPr>
    </w:lvl>
    <w:lvl w:ilvl="8" w:tplc="1DE671A8">
      <w:start w:val="1"/>
      <w:numFmt w:val="bullet"/>
      <w:lvlText w:val="•"/>
      <w:lvlJc w:val="left"/>
      <w:rPr>
        <w:rFonts w:hint="default"/>
      </w:rPr>
    </w:lvl>
  </w:abstractNum>
  <w:abstractNum w:abstractNumId="39">
    <w:nsid w:val="7AFC603B"/>
    <w:multiLevelType w:val="hybridMultilevel"/>
    <w:tmpl w:val="A9047278"/>
    <w:lvl w:ilvl="0" w:tplc="28C0CA40">
      <w:start w:val="1"/>
      <w:numFmt w:val="upp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40">
    <w:nsid w:val="7BBA6DDF"/>
    <w:multiLevelType w:val="hybridMultilevel"/>
    <w:tmpl w:val="A92EC224"/>
    <w:lvl w:ilvl="0" w:tplc="8CA2CA22">
      <w:start w:val="1"/>
      <w:numFmt w:val="decimal"/>
      <w:lvlText w:val="%1)"/>
      <w:lvlJc w:val="left"/>
      <w:pPr>
        <w:ind w:left="341" w:hanging="243"/>
      </w:pPr>
      <w:rPr>
        <w:rFonts w:ascii="Arial" w:eastAsia="Times New Roman" w:hAnsi="Arial" w:cs="Times New Roman" w:hint="default"/>
        <w:b/>
        <w:bCs/>
        <w:spacing w:val="-48"/>
        <w:w w:val="132"/>
        <w:sz w:val="22"/>
        <w:szCs w:val="22"/>
      </w:rPr>
    </w:lvl>
    <w:lvl w:ilvl="1" w:tplc="217CF454">
      <w:start w:val="1"/>
      <w:numFmt w:val="bullet"/>
      <w:lvlText w:val="•"/>
      <w:lvlJc w:val="left"/>
      <w:pPr>
        <w:ind w:left="1398" w:hanging="243"/>
      </w:pPr>
      <w:rPr>
        <w:rFonts w:hint="default"/>
      </w:rPr>
    </w:lvl>
    <w:lvl w:ilvl="2" w:tplc="E70AFC6E">
      <w:start w:val="1"/>
      <w:numFmt w:val="bullet"/>
      <w:lvlText w:val="•"/>
      <w:lvlJc w:val="left"/>
      <w:pPr>
        <w:ind w:left="2455" w:hanging="243"/>
      </w:pPr>
      <w:rPr>
        <w:rFonts w:hint="default"/>
      </w:rPr>
    </w:lvl>
    <w:lvl w:ilvl="3" w:tplc="A0E02B3C">
      <w:start w:val="1"/>
      <w:numFmt w:val="bullet"/>
      <w:lvlText w:val="•"/>
      <w:lvlJc w:val="left"/>
      <w:pPr>
        <w:ind w:left="3511" w:hanging="243"/>
      </w:pPr>
      <w:rPr>
        <w:rFonts w:hint="default"/>
      </w:rPr>
    </w:lvl>
    <w:lvl w:ilvl="4" w:tplc="089C9968">
      <w:start w:val="1"/>
      <w:numFmt w:val="bullet"/>
      <w:lvlText w:val="•"/>
      <w:lvlJc w:val="left"/>
      <w:pPr>
        <w:ind w:left="4568" w:hanging="243"/>
      </w:pPr>
      <w:rPr>
        <w:rFonts w:hint="default"/>
      </w:rPr>
    </w:lvl>
    <w:lvl w:ilvl="5" w:tplc="A7865DC8">
      <w:start w:val="1"/>
      <w:numFmt w:val="bullet"/>
      <w:lvlText w:val="•"/>
      <w:lvlJc w:val="left"/>
      <w:pPr>
        <w:ind w:left="5625" w:hanging="243"/>
      </w:pPr>
      <w:rPr>
        <w:rFonts w:hint="default"/>
      </w:rPr>
    </w:lvl>
    <w:lvl w:ilvl="6" w:tplc="2D5A5540">
      <w:start w:val="1"/>
      <w:numFmt w:val="bullet"/>
      <w:lvlText w:val="•"/>
      <w:lvlJc w:val="left"/>
      <w:pPr>
        <w:ind w:left="6681" w:hanging="243"/>
      </w:pPr>
      <w:rPr>
        <w:rFonts w:hint="default"/>
      </w:rPr>
    </w:lvl>
    <w:lvl w:ilvl="7" w:tplc="0ED42E9E">
      <w:start w:val="1"/>
      <w:numFmt w:val="bullet"/>
      <w:lvlText w:val="•"/>
      <w:lvlJc w:val="left"/>
      <w:pPr>
        <w:ind w:left="7738" w:hanging="243"/>
      </w:pPr>
      <w:rPr>
        <w:rFonts w:hint="default"/>
      </w:rPr>
    </w:lvl>
    <w:lvl w:ilvl="8" w:tplc="E6D4D6FA">
      <w:start w:val="1"/>
      <w:numFmt w:val="bullet"/>
      <w:lvlText w:val="•"/>
      <w:lvlJc w:val="left"/>
      <w:pPr>
        <w:ind w:left="8795" w:hanging="243"/>
      </w:pPr>
      <w:rPr>
        <w:rFonts w:hint="default"/>
      </w:rPr>
    </w:lvl>
  </w:abstractNum>
  <w:abstractNum w:abstractNumId="41">
    <w:nsid w:val="7BEC5071"/>
    <w:multiLevelType w:val="hybridMultilevel"/>
    <w:tmpl w:val="6EE820F8"/>
    <w:lvl w:ilvl="0" w:tplc="1E32C824">
      <w:start w:val="1"/>
      <w:numFmt w:val="bullet"/>
      <w:lvlText w:val="•"/>
      <w:lvlJc w:val="left"/>
      <w:pPr>
        <w:ind w:hanging="343"/>
      </w:pPr>
      <w:rPr>
        <w:rFonts w:ascii="Arial" w:eastAsia="Times New Roman" w:hAnsi="Arial" w:hint="default"/>
        <w:color w:val="A1A5A5"/>
        <w:w w:val="165"/>
        <w:sz w:val="19"/>
      </w:rPr>
    </w:lvl>
    <w:lvl w:ilvl="1" w:tplc="B6EC189C">
      <w:start w:val="1"/>
      <w:numFmt w:val="bullet"/>
      <w:lvlText w:val="•"/>
      <w:lvlJc w:val="left"/>
      <w:rPr>
        <w:rFonts w:hint="default"/>
      </w:rPr>
    </w:lvl>
    <w:lvl w:ilvl="2" w:tplc="5C9AFF90">
      <w:start w:val="1"/>
      <w:numFmt w:val="bullet"/>
      <w:lvlText w:val="•"/>
      <w:lvlJc w:val="left"/>
      <w:rPr>
        <w:rFonts w:hint="default"/>
      </w:rPr>
    </w:lvl>
    <w:lvl w:ilvl="3" w:tplc="C944A99C">
      <w:start w:val="1"/>
      <w:numFmt w:val="bullet"/>
      <w:lvlText w:val="•"/>
      <w:lvlJc w:val="left"/>
      <w:rPr>
        <w:rFonts w:hint="default"/>
      </w:rPr>
    </w:lvl>
    <w:lvl w:ilvl="4" w:tplc="31282CD2">
      <w:start w:val="1"/>
      <w:numFmt w:val="bullet"/>
      <w:lvlText w:val="•"/>
      <w:lvlJc w:val="left"/>
      <w:rPr>
        <w:rFonts w:hint="default"/>
      </w:rPr>
    </w:lvl>
    <w:lvl w:ilvl="5" w:tplc="FA30C0FC">
      <w:start w:val="1"/>
      <w:numFmt w:val="bullet"/>
      <w:lvlText w:val="•"/>
      <w:lvlJc w:val="left"/>
      <w:rPr>
        <w:rFonts w:hint="default"/>
      </w:rPr>
    </w:lvl>
    <w:lvl w:ilvl="6" w:tplc="0FF0A748">
      <w:start w:val="1"/>
      <w:numFmt w:val="bullet"/>
      <w:lvlText w:val="•"/>
      <w:lvlJc w:val="left"/>
      <w:rPr>
        <w:rFonts w:hint="default"/>
      </w:rPr>
    </w:lvl>
    <w:lvl w:ilvl="7" w:tplc="11D8F486">
      <w:start w:val="1"/>
      <w:numFmt w:val="bullet"/>
      <w:lvlText w:val="•"/>
      <w:lvlJc w:val="left"/>
      <w:rPr>
        <w:rFonts w:hint="default"/>
      </w:rPr>
    </w:lvl>
    <w:lvl w:ilvl="8" w:tplc="6F0ED4E0">
      <w:start w:val="1"/>
      <w:numFmt w:val="bullet"/>
      <w:lvlText w:val="•"/>
      <w:lvlJc w:val="left"/>
      <w:rPr>
        <w:rFonts w:hint="default"/>
      </w:rPr>
    </w:lvl>
  </w:abstractNum>
  <w:abstractNum w:abstractNumId="42">
    <w:nsid w:val="7C4F3038"/>
    <w:multiLevelType w:val="hybridMultilevel"/>
    <w:tmpl w:val="16F4F3F4"/>
    <w:lvl w:ilvl="0" w:tplc="76E0D9E0">
      <w:start w:val="1"/>
      <w:numFmt w:val="bullet"/>
      <w:lvlText w:val="-"/>
      <w:lvlJc w:val="left"/>
      <w:pPr>
        <w:ind w:left="1167" w:hanging="121"/>
      </w:pPr>
      <w:rPr>
        <w:rFonts w:ascii="Arial" w:eastAsia="Times New Roman" w:hAnsi="Arial" w:hint="default"/>
        <w:w w:val="89"/>
        <w:sz w:val="20"/>
      </w:rPr>
    </w:lvl>
    <w:lvl w:ilvl="1" w:tplc="0CE6100C">
      <w:start w:val="1"/>
      <w:numFmt w:val="bullet"/>
      <w:lvlText w:val="•"/>
      <w:lvlJc w:val="left"/>
      <w:pPr>
        <w:ind w:left="1658" w:hanging="342"/>
      </w:pPr>
      <w:rPr>
        <w:rFonts w:ascii="Arial" w:eastAsia="Times New Roman" w:hAnsi="Arial" w:hint="default"/>
        <w:w w:val="141"/>
        <w:sz w:val="20"/>
      </w:rPr>
    </w:lvl>
    <w:lvl w:ilvl="2" w:tplc="E7484D78">
      <w:start w:val="1"/>
      <w:numFmt w:val="bullet"/>
      <w:lvlText w:val="•"/>
      <w:lvlJc w:val="left"/>
      <w:pPr>
        <w:ind w:left="2678" w:hanging="342"/>
      </w:pPr>
      <w:rPr>
        <w:rFonts w:hint="default"/>
      </w:rPr>
    </w:lvl>
    <w:lvl w:ilvl="3" w:tplc="8AAA08E0">
      <w:start w:val="1"/>
      <w:numFmt w:val="bullet"/>
      <w:lvlText w:val="•"/>
      <w:lvlJc w:val="left"/>
      <w:pPr>
        <w:ind w:left="3699" w:hanging="342"/>
      </w:pPr>
      <w:rPr>
        <w:rFonts w:hint="default"/>
      </w:rPr>
    </w:lvl>
    <w:lvl w:ilvl="4" w:tplc="D5BC1D04">
      <w:start w:val="1"/>
      <w:numFmt w:val="bullet"/>
      <w:lvlText w:val="•"/>
      <w:lvlJc w:val="left"/>
      <w:pPr>
        <w:ind w:left="4719" w:hanging="342"/>
      </w:pPr>
      <w:rPr>
        <w:rFonts w:hint="default"/>
      </w:rPr>
    </w:lvl>
    <w:lvl w:ilvl="5" w:tplc="7712563E">
      <w:start w:val="1"/>
      <w:numFmt w:val="bullet"/>
      <w:lvlText w:val="•"/>
      <w:lvlJc w:val="left"/>
      <w:pPr>
        <w:ind w:left="5740" w:hanging="342"/>
      </w:pPr>
      <w:rPr>
        <w:rFonts w:hint="default"/>
      </w:rPr>
    </w:lvl>
    <w:lvl w:ilvl="6" w:tplc="1D8253C6">
      <w:start w:val="1"/>
      <w:numFmt w:val="bullet"/>
      <w:lvlText w:val="•"/>
      <w:lvlJc w:val="left"/>
      <w:pPr>
        <w:ind w:left="6761" w:hanging="342"/>
      </w:pPr>
      <w:rPr>
        <w:rFonts w:hint="default"/>
      </w:rPr>
    </w:lvl>
    <w:lvl w:ilvl="7" w:tplc="5BAC5D0E">
      <w:start w:val="1"/>
      <w:numFmt w:val="bullet"/>
      <w:lvlText w:val="•"/>
      <w:lvlJc w:val="left"/>
      <w:pPr>
        <w:ind w:left="7781" w:hanging="342"/>
      </w:pPr>
      <w:rPr>
        <w:rFonts w:hint="default"/>
      </w:rPr>
    </w:lvl>
    <w:lvl w:ilvl="8" w:tplc="7460E22A">
      <w:start w:val="1"/>
      <w:numFmt w:val="bullet"/>
      <w:lvlText w:val="•"/>
      <w:lvlJc w:val="left"/>
      <w:pPr>
        <w:ind w:left="8802" w:hanging="342"/>
      </w:pPr>
      <w:rPr>
        <w:rFonts w:hint="default"/>
      </w:rPr>
    </w:lvl>
  </w:abstractNum>
  <w:num w:numId="1">
    <w:abstractNumId w:val="36"/>
  </w:num>
  <w:num w:numId="2">
    <w:abstractNumId w:val="22"/>
  </w:num>
  <w:num w:numId="3">
    <w:abstractNumId w:val="35"/>
  </w:num>
  <w:num w:numId="4">
    <w:abstractNumId w:val="21"/>
  </w:num>
  <w:num w:numId="5">
    <w:abstractNumId w:val="0"/>
  </w:num>
  <w:num w:numId="6">
    <w:abstractNumId w:val="9"/>
  </w:num>
  <w:num w:numId="7">
    <w:abstractNumId w:val="30"/>
  </w:num>
  <w:num w:numId="8">
    <w:abstractNumId w:val="29"/>
  </w:num>
  <w:num w:numId="9">
    <w:abstractNumId w:val="13"/>
  </w:num>
  <w:num w:numId="10">
    <w:abstractNumId w:val="2"/>
  </w:num>
  <w:num w:numId="11">
    <w:abstractNumId w:val="38"/>
  </w:num>
  <w:num w:numId="12">
    <w:abstractNumId w:val="41"/>
  </w:num>
  <w:num w:numId="13">
    <w:abstractNumId w:val="34"/>
  </w:num>
  <w:num w:numId="14">
    <w:abstractNumId w:val="10"/>
  </w:num>
  <w:num w:numId="15">
    <w:abstractNumId w:val="19"/>
  </w:num>
  <w:num w:numId="16">
    <w:abstractNumId w:val="32"/>
  </w:num>
  <w:num w:numId="17">
    <w:abstractNumId w:val="17"/>
  </w:num>
  <w:num w:numId="18">
    <w:abstractNumId w:val="31"/>
  </w:num>
  <w:num w:numId="19">
    <w:abstractNumId w:val="14"/>
  </w:num>
  <w:num w:numId="20">
    <w:abstractNumId w:val="11"/>
  </w:num>
  <w:num w:numId="21">
    <w:abstractNumId w:val="28"/>
  </w:num>
  <w:num w:numId="22">
    <w:abstractNumId w:val="1"/>
  </w:num>
  <w:num w:numId="23">
    <w:abstractNumId w:val="42"/>
  </w:num>
  <w:num w:numId="24">
    <w:abstractNumId w:val="26"/>
  </w:num>
  <w:num w:numId="25">
    <w:abstractNumId w:val="7"/>
  </w:num>
  <w:num w:numId="26">
    <w:abstractNumId w:val="6"/>
  </w:num>
  <w:num w:numId="27">
    <w:abstractNumId w:val="5"/>
  </w:num>
  <w:num w:numId="28">
    <w:abstractNumId w:val="23"/>
  </w:num>
  <w:num w:numId="29">
    <w:abstractNumId w:val="40"/>
  </w:num>
  <w:num w:numId="30">
    <w:abstractNumId w:val="16"/>
  </w:num>
  <w:num w:numId="31">
    <w:abstractNumId w:val="4"/>
  </w:num>
  <w:num w:numId="32">
    <w:abstractNumId w:val="27"/>
  </w:num>
  <w:num w:numId="33">
    <w:abstractNumId w:val="18"/>
  </w:num>
  <w:num w:numId="34">
    <w:abstractNumId w:val="20"/>
  </w:num>
  <w:num w:numId="35">
    <w:abstractNumId w:val="25"/>
  </w:num>
  <w:num w:numId="36">
    <w:abstractNumId w:val="33"/>
  </w:num>
  <w:num w:numId="37">
    <w:abstractNumId w:val="15"/>
  </w:num>
  <w:num w:numId="38">
    <w:abstractNumId w:val="24"/>
  </w:num>
  <w:num w:numId="39">
    <w:abstractNumId w:val="37"/>
  </w:num>
  <w:num w:numId="40">
    <w:abstractNumId w:val="8"/>
  </w:num>
  <w:num w:numId="41">
    <w:abstractNumId w:val="12"/>
  </w:num>
  <w:num w:numId="42">
    <w:abstractNumId w:val="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1CC"/>
    <w:rsid w:val="00000CF7"/>
    <w:rsid w:val="00001302"/>
    <w:rsid w:val="0000152F"/>
    <w:rsid w:val="0000158A"/>
    <w:rsid w:val="00001834"/>
    <w:rsid w:val="000021C2"/>
    <w:rsid w:val="00003FBC"/>
    <w:rsid w:val="0000494C"/>
    <w:rsid w:val="0000598D"/>
    <w:rsid w:val="00005DB2"/>
    <w:rsid w:val="00005FC0"/>
    <w:rsid w:val="00006609"/>
    <w:rsid w:val="00006836"/>
    <w:rsid w:val="00006F0E"/>
    <w:rsid w:val="0000710D"/>
    <w:rsid w:val="00007A33"/>
    <w:rsid w:val="0001006D"/>
    <w:rsid w:val="00010770"/>
    <w:rsid w:val="00010DBC"/>
    <w:rsid w:val="00011BB9"/>
    <w:rsid w:val="00011C0B"/>
    <w:rsid w:val="00011C11"/>
    <w:rsid w:val="0001260C"/>
    <w:rsid w:val="00012B25"/>
    <w:rsid w:val="00012D81"/>
    <w:rsid w:val="00012F92"/>
    <w:rsid w:val="00012FC0"/>
    <w:rsid w:val="00013B4F"/>
    <w:rsid w:val="00013D53"/>
    <w:rsid w:val="000143D8"/>
    <w:rsid w:val="00014773"/>
    <w:rsid w:val="000149D4"/>
    <w:rsid w:val="00014A20"/>
    <w:rsid w:val="00014CFF"/>
    <w:rsid w:val="00014D4F"/>
    <w:rsid w:val="0001509B"/>
    <w:rsid w:val="0001587F"/>
    <w:rsid w:val="00016469"/>
    <w:rsid w:val="00016580"/>
    <w:rsid w:val="00016671"/>
    <w:rsid w:val="0001682E"/>
    <w:rsid w:val="00016BD0"/>
    <w:rsid w:val="00016C59"/>
    <w:rsid w:val="00016EC1"/>
    <w:rsid w:val="00016FE8"/>
    <w:rsid w:val="00017D9A"/>
    <w:rsid w:val="00017F9F"/>
    <w:rsid w:val="00020870"/>
    <w:rsid w:val="00020CBC"/>
    <w:rsid w:val="00021F1E"/>
    <w:rsid w:val="000223C0"/>
    <w:rsid w:val="00024328"/>
    <w:rsid w:val="0002558E"/>
    <w:rsid w:val="00025C11"/>
    <w:rsid w:val="00026AB3"/>
    <w:rsid w:val="000277B4"/>
    <w:rsid w:val="00027FB6"/>
    <w:rsid w:val="00030346"/>
    <w:rsid w:val="00030FE4"/>
    <w:rsid w:val="0003164A"/>
    <w:rsid w:val="000318FD"/>
    <w:rsid w:val="00031A86"/>
    <w:rsid w:val="00031D25"/>
    <w:rsid w:val="00031FFC"/>
    <w:rsid w:val="000324DE"/>
    <w:rsid w:val="00032679"/>
    <w:rsid w:val="00032EDD"/>
    <w:rsid w:val="00033375"/>
    <w:rsid w:val="00033830"/>
    <w:rsid w:val="00033A53"/>
    <w:rsid w:val="00033DCF"/>
    <w:rsid w:val="00034D14"/>
    <w:rsid w:val="0003577E"/>
    <w:rsid w:val="0003597E"/>
    <w:rsid w:val="00035CFB"/>
    <w:rsid w:val="00035FC9"/>
    <w:rsid w:val="00036664"/>
    <w:rsid w:val="00036C44"/>
    <w:rsid w:val="00037186"/>
    <w:rsid w:val="00037B94"/>
    <w:rsid w:val="00037FED"/>
    <w:rsid w:val="00040EBE"/>
    <w:rsid w:val="00040EEC"/>
    <w:rsid w:val="00041340"/>
    <w:rsid w:val="00041AFE"/>
    <w:rsid w:val="00041CFB"/>
    <w:rsid w:val="000424FD"/>
    <w:rsid w:val="00042E81"/>
    <w:rsid w:val="000430C9"/>
    <w:rsid w:val="00043553"/>
    <w:rsid w:val="00043667"/>
    <w:rsid w:val="00043D2F"/>
    <w:rsid w:val="00043EDB"/>
    <w:rsid w:val="000441B4"/>
    <w:rsid w:val="00044A86"/>
    <w:rsid w:val="00044ABE"/>
    <w:rsid w:val="000453F0"/>
    <w:rsid w:val="0004589F"/>
    <w:rsid w:val="00046942"/>
    <w:rsid w:val="00046DFC"/>
    <w:rsid w:val="000470A6"/>
    <w:rsid w:val="00047422"/>
    <w:rsid w:val="00047BE4"/>
    <w:rsid w:val="0005024E"/>
    <w:rsid w:val="000506FA"/>
    <w:rsid w:val="00050ECE"/>
    <w:rsid w:val="00050F30"/>
    <w:rsid w:val="00050FBD"/>
    <w:rsid w:val="0005142A"/>
    <w:rsid w:val="00051E55"/>
    <w:rsid w:val="00051E56"/>
    <w:rsid w:val="00052863"/>
    <w:rsid w:val="00052C25"/>
    <w:rsid w:val="00052E6A"/>
    <w:rsid w:val="00053458"/>
    <w:rsid w:val="00053622"/>
    <w:rsid w:val="00053E91"/>
    <w:rsid w:val="000548AC"/>
    <w:rsid w:val="00054FFE"/>
    <w:rsid w:val="0005500F"/>
    <w:rsid w:val="0005545F"/>
    <w:rsid w:val="000566B4"/>
    <w:rsid w:val="00056861"/>
    <w:rsid w:val="0005799B"/>
    <w:rsid w:val="00060647"/>
    <w:rsid w:val="0006082A"/>
    <w:rsid w:val="00061289"/>
    <w:rsid w:val="00061697"/>
    <w:rsid w:val="00061E28"/>
    <w:rsid w:val="00062554"/>
    <w:rsid w:val="000627F1"/>
    <w:rsid w:val="00062FFD"/>
    <w:rsid w:val="000636BB"/>
    <w:rsid w:val="00063A1E"/>
    <w:rsid w:val="000642AB"/>
    <w:rsid w:val="00064890"/>
    <w:rsid w:val="00064AE8"/>
    <w:rsid w:val="00064D89"/>
    <w:rsid w:val="00064FE6"/>
    <w:rsid w:val="00064FE9"/>
    <w:rsid w:val="0006511D"/>
    <w:rsid w:val="000652FC"/>
    <w:rsid w:val="0006544B"/>
    <w:rsid w:val="0006571B"/>
    <w:rsid w:val="0006595F"/>
    <w:rsid w:val="00065DCB"/>
    <w:rsid w:val="000671DC"/>
    <w:rsid w:val="00067F69"/>
    <w:rsid w:val="00070AB3"/>
    <w:rsid w:val="00071388"/>
    <w:rsid w:val="000713EB"/>
    <w:rsid w:val="000716E6"/>
    <w:rsid w:val="00072827"/>
    <w:rsid w:val="00072EF2"/>
    <w:rsid w:val="00073B65"/>
    <w:rsid w:val="00073FDC"/>
    <w:rsid w:val="000742D9"/>
    <w:rsid w:val="00074717"/>
    <w:rsid w:val="00074E2F"/>
    <w:rsid w:val="00075AC8"/>
    <w:rsid w:val="00075F29"/>
    <w:rsid w:val="00076138"/>
    <w:rsid w:val="00076CA5"/>
    <w:rsid w:val="0007789C"/>
    <w:rsid w:val="00080323"/>
    <w:rsid w:val="00080B4B"/>
    <w:rsid w:val="00080E58"/>
    <w:rsid w:val="000819AF"/>
    <w:rsid w:val="00081E4C"/>
    <w:rsid w:val="00082863"/>
    <w:rsid w:val="00082895"/>
    <w:rsid w:val="000829DA"/>
    <w:rsid w:val="00082CEA"/>
    <w:rsid w:val="00082F67"/>
    <w:rsid w:val="00083A67"/>
    <w:rsid w:val="00084358"/>
    <w:rsid w:val="000846E6"/>
    <w:rsid w:val="00084A82"/>
    <w:rsid w:val="00084EDB"/>
    <w:rsid w:val="0008511A"/>
    <w:rsid w:val="0008563B"/>
    <w:rsid w:val="0008582A"/>
    <w:rsid w:val="000858CC"/>
    <w:rsid w:val="0008662D"/>
    <w:rsid w:val="000869B2"/>
    <w:rsid w:val="000869B5"/>
    <w:rsid w:val="00086A57"/>
    <w:rsid w:val="000873F3"/>
    <w:rsid w:val="0009027C"/>
    <w:rsid w:val="00090388"/>
    <w:rsid w:val="00090398"/>
    <w:rsid w:val="00090FA9"/>
    <w:rsid w:val="00091C22"/>
    <w:rsid w:val="00091DDE"/>
    <w:rsid w:val="00092A61"/>
    <w:rsid w:val="00092A9D"/>
    <w:rsid w:val="00092E8D"/>
    <w:rsid w:val="00093DEC"/>
    <w:rsid w:val="00093FBF"/>
    <w:rsid w:val="000945E9"/>
    <w:rsid w:val="00094D84"/>
    <w:rsid w:val="00094E0C"/>
    <w:rsid w:val="00094EA9"/>
    <w:rsid w:val="0009503D"/>
    <w:rsid w:val="000951A2"/>
    <w:rsid w:val="000954EB"/>
    <w:rsid w:val="000959BC"/>
    <w:rsid w:val="000960AC"/>
    <w:rsid w:val="00096BDB"/>
    <w:rsid w:val="00096F01"/>
    <w:rsid w:val="00097077"/>
    <w:rsid w:val="0009748D"/>
    <w:rsid w:val="00097928"/>
    <w:rsid w:val="00097FBE"/>
    <w:rsid w:val="000A127B"/>
    <w:rsid w:val="000A1370"/>
    <w:rsid w:val="000A1409"/>
    <w:rsid w:val="000A181A"/>
    <w:rsid w:val="000A2AA2"/>
    <w:rsid w:val="000A2C15"/>
    <w:rsid w:val="000A2D08"/>
    <w:rsid w:val="000A2EE6"/>
    <w:rsid w:val="000A3EAC"/>
    <w:rsid w:val="000A4190"/>
    <w:rsid w:val="000A599B"/>
    <w:rsid w:val="000A6603"/>
    <w:rsid w:val="000A660B"/>
    <w:rsid w:val="000A75B2"/>
    <w:rsid w:val="000A7ED1"/>
    <w:rsid w:val="000B0614"/>
    <w:rsid w:val="000B0C45"/>
    <w:rsid w:val="000B133E"/>
    <w:rsid w:val="000B22C6"/>
    <w:rsid w:val="000B2D60"/>
    <w:rsid w:val="000B2EB8"/>
    <w:rsid w:val="000B3526"/>
    <w:rsid w:val="000B376E"/>
    <w:rsid w:val="000B442F"/>
    <w:rsid w:val="000B4C30"/>
    <w:rsid w:val="000B4EBB"/>
    <w:rsid w:val="000B50F3"/>
    <w:rsid w:val="000B5D0F"/>
    <w:rsid w:val="000B69FB"/>
    <w:rsid w:val="000B6ABE"/>
    <w:rsid w:val="000B7AF7"/>
    <w:rsid w:val="000B7F54"/>
    <w:rsid w:val="000C00B4"/>
    <w:rsid w:val="000C06DD"/>
    <w:rsid w:val="000C188A"/>
    <w:rsid w:val="000C1916"/>
    <w:rsid w:val="000C1CD0"/>
    <w:rsid w:val="000C1D1A"/>
    <w:rsid w:val="000C205E"/>
    <w:rsid w:val="000C2555"/>
    <w:rsid w:val="000C26CF"/>
    <w:rsid w:val="000C2790"/>
    <w:rsid w:val="000C337B"/>
    <w:rsid w:val="000C36BA"/>
    <w:rsid w:val="000C39A8"/>
    <w:rsid w:val="000C3BB9"/>
    <w:rsid w:val="000C42C0"/>
    <w:rsid w:val="000C49C7"/>
    <w:rsid w:val="000C511A"/>
    <w:rsid w:val="000C5DA8"/>
    <w:rsid w:val="000C6849"/>
    <w:rsid w:val="000C69F4"/>
    <w:rsid w:val="000C6DEB"/>
    <w:rsid w:val="000C72BF"/>
    <w:rsid w:val="000C7372"/>
    <w:rsid w:val="000D129C"/>
    <w:rsid w:val="000D13AB"/>
    <w:rsid w:val="000D17CC"/>
    <w:rsid w:val="000D1C09"/>
    <w:rsid w:val="000D21B2"/>
    <w:rsid w:val="000D22DE"/>
    <w:rsid w:val="000D23E4"/>
    <w:rsid w:val="000D2D12"/>
    <w:rsid w:val="000D2E10"/>
    <w:rsid w:val="000D2EFE"/>
    <w:rsid w:val="000D30F3"/>
    <w:rsid w:val="000D3291"/>
    <w:rsid w:val="000D372C"/>
    <w:rsid w:val="000D3DEC"/>
    <w:rsid w:val="000D4284"/>
    <w:rsid w:val="000D4787"/>
    <w:rsid w:val="000D4D7D"/>
    <w:rsid w:val="000D541E"/>
    <w:rsid w:val="000D5B23"/>
    <w:rsid w:val="000D6023"/>
    <w:rsid w:val="000D607B"/>
    <w:rsid w:val="000D646D"/>
    <w:rsid w:val="000D6CA9"/>
    <w:rsid w:val="000D7647"/>
    <w:rsid w:val="000E0048"/>
    <w:rsid w:val="000E0B91"/>
    <w:rsid w:val="000E0BC9"/>
    <w:rsid w:val="000E1333"/>
    <w:rsid w:val="000E24D3"/>
    <w:rsid w:val="000E2BD3"/>
    <w:rsid w:val="000E3D1F"/>
    <w:rsid w:val="000E3E07"/>
    <w:rsid w:val="000E40FF"/>
    <w:rsid w:val="000E429C"/>
    <w:rsid w:val="000E569F"/>
    <w:rsid w:val="000E5703"/>
    <w:rsid w:val="000E5A66"/>
    <w:rsid w:val="000E608D"/>
    <w:rsid w:val="000E6C60"/>
    <w:rsid w:val="000E6CB3"/>
    <w:rsid w:val="000E7292"/>
    <w:rsid w:val="000E781D"/>
    <w:rsid w:val="000E7B03"/>
    <w:rsid w:val="000F002F"/>
    <w:rsid w:val="000F00FC"/>
    <w:rsid w:val="000F026B"/>
    <w:rsid w:val="000F07CE"/>
    <w:rsid w:val="000F0979"/>
    <w:rsid w:val="000F0A25"/>
    <w:rsid w:val="000F0CB4"/>
    <w:rsid w:val="000F141D"/>
    <w:rsid w:val="000F1583"/>
    <w:rsid w:val="000F183E"/>
    <w:rsid w:val="000F35AF"/>
    <w:rsid w:val="000F384C"/>
    <w:rsid w:val="000F3A38"/>
    <w:rsid w:val="000F426D"/>
    <w:rsid w:val="000F4647"/>
    <w:rsid w:val="000F47AD"/>
    <w:rsid w:val="000F5342"/>
    <w:rsid w:val="000F53B6"/>
    <w:rsid w:val="000F5B30"/>
    <w:rsid w:val="000F5E52"/>
    <w:rsid w:val="000F5EDE"/>
    <w:rsid w:val="000F5FF3"/>
    <w:rsid w:val="000F630A"/>
    <w:rsid w:val="000F6837"/>
    <w:rsid w:val="000F683F"/>
    <w:rsid w:val="000F6A62"/>
    <w:rsid w:val="000F702A"/>
    <w:rsid w:val="000F71D8"/>
    <w:rsid w:val="000F7781"/>
    <w:rsid w:val="000F7B49"/>
    <w:rsid w:val="000F7CAF"/>
    <w:rsid w:val="0010058B"/>
    <w:rsid w:val="00100EE6"/>
    <w:rsid w:val="00101FA3"/>
    <w:rsid w:val="00101FF9"/>
    <w:rsid w:val="0010206B"/>
    <w:rsid w:val="00102EC3"/>
    <w:rsid w:val="001036DA"/>
    <w:rsid w:val="001039E7"/>
    <w:rsid w:val="00104B7E"/>
    <w:rsid w:val="00104EB0"/>
    <w:rsid w:val="00105327"/>
    <w:rsid w:val="00105861"/>
    <w:rsid w:val="00105FE9"/>
    <w:rsid w:val="00106B76"/>
    <w:rsid w:val="00106C59"/>
    <w:rsid w:val="00106EA2"/>
    <w:rsid w:val="00106FC2"/>
    <w:rsid w:val="0010751C"/>
    <w:rsid w:val="00107665"/>
    <w:rsid w:val="00107C13"/>
    <w:rsid w:val="00107F04"/>
    <w:rsid w:val="00111021"/>
    <w:rsid w:val="0011130A"/>
    <w:rsid w:val="0011180A"/>
    <w:rsid w:val="00112191"/>
    <w:rsid w:val="00112783"/>
    <w:rsid w:val="00112C3D"/>
    <w:rsid w:val="00112D2B"/>
    <w:rsid w:val="00112E85"/>
    <w:rsid w:val="001130F1"/>
    <w:rsid w:val="001139B7"/>
    <w:rsid w:val="00113A07"/>
    <w:rsid w:val="00115E4A"/>
    <w:rsid w:val="0011607D"/>
    <w:rsid w:val="001161E1"/>
    <w:rsid w:val="001167C9"/>
    <w:rsid w:val="00116923"/>
    <w:rsid w:val="00116E4C"/>
    <w:rsid w:val="00116EEC"/>
    <w:rsid w:val="00117825"/>
    <w:rsid w:val="00117E91"/>
    <w:rsid w:val="00117EF7"/>
    <w:rsid w:val="001204AF"/>
    <w:rsid w:val="0012146F"/>
    <w:rsid w:val="001218EA"/>
    <w:rsid w:val="001224C1"/>
    <w:rsid w:val="00122C6D"/>
    <w:rsid w:val="00122FD0"/>
    <w:rsid w:val="001234ED"/>
    <w:rsid w:val="00123527"/>
    <w:rsid w:val="00123CE7"/>
    <w:rsid w:val="00123FBA"/>
    <w:rsid w:val="00124308"/>
    <w:rsid w:val="001247B8"/>
    <w:rsid w:val="00124A48"/>
    <w:rsid w:val="00125025"/>
    <w:rsid w:val="0012513B"/>
    <w:rsid w:val="0012580E"/>
    <w:rsid w:val="0012635B"/>
    <w:rsid w:val="001264FC"/>
    <w:rsid w:val="00126545"/>
    <w:rsid w:val="00126820"/>
    <w:rsid w:val="001274E9"/>
    <w:rsid w:val="00127B07"/>
    <w:rsid w:val="001302C8"/>
    <w:rsid w:val="00130523"/>
    <w:rsid w:val="0013085F"/>
    <w:rsid w:val="001310DC"/>
    <w:rsid w:val="001311F2"/>
    <w:rsid w:val="001317BE"/>
    <w:rsid w:val="001323A2"/>
    <w:rsid w:val="00132A15"/>
    <w:rsid w:val="00133651"/>
    <w:rsid w:val="00134409"/>
    <w:rsid w:val="00134776"/>
    <w:rsid w:val="00134795"/>
    <w:rsid w:val="00134D06"/>
    <w:rsid w:val="001352C0"/>
    <w:rsid w:val="00135470"/>
    <w:rsid w:val="00135A2A"/>
    <w:rsid w:val="00137941"/>
    <w:rsid w:val="00137B9E"/>
    <w:rsid w:val="001409F2"/>
    <w:rsid w:val="00140B96"/>
    <w:rsid w:val="00141795"/>
    <w:rsid w:val="0014199A"/>
    <w:rsid w:val="00141A6B"/>
    <w:rsid w:val="001420C2"/>
    <w:rsid w:val="0014224F"/>
    <w:rsid w:val="00142269"/>
    <w:rsid w:val="001426A2"/>
    <w:rsid w:val="001428E0"/>
    <w:rsid w:val="001428E9"/>
    <w:rsid w:val="001434AB"/>
    <w:rsid w:val="00144102"/>
    <w:rsid w:val="0014427A"/>
    <w:rsid w:val="0014436B"/>
    <w:rsid w:val="001443D8"/>
    <w:rsid w:val="00144607"/>
    <w:rsid w:val="0014493C"/>
    <w:rsid w:val="001451C1"/>
    <w:rsid w:val="001451F2"/>
    <w:rsid w:val="001454E2"/>
    <w:rsid w:val="0014603B"/>
    <w:rsid w:val="0014605A"/>
    <w:rsid w:val="00146640"/>
    <w:rsid w:val="00146C40"/>
    <w:rsid w:val="0014728F"/>
    <w:rsid w:val="001473C2"/>
    <w:rsid w:val="00147F83"/>
    <w:rsid w:val="0015045A"/>
    <w:rsid w:val="0015089E"/>
    <w:rsid w:val="00150D90"/>
    <w:rsid w:val="0015186A"/>
    <w:rsid w:val="00151B3D"/>
    <w:rsid w:val="00151B74"/>
    <w:rsid w:val="001521A0"/>
    <w:rsid w:val="00152851"/>
    <w:rsid w:val="00152B7B"/>
    <w:rsid w:val="00152C27"/>
    <w:rsid w:val="00152E89"/>
    <w:rsid w:val="001535A9"/>
    <w:rsid w:val="00153D35"/>
    <w:rsid w:val="00154E50"/>
    <w:rsid w:val="0015522B"/>
    <w:rsid w:val="00155A6F"/>
    <w:rsid w:val="00155C04"/>
    <w:rsid w:val="00155E81"/>
    <w:rsid w:val="00155F84"/>
    <w:rsid w:val="001565B8"/>
    <w:rsid w:val="00156B44"/>
    <w:rsid w:val="00156D22"/>
    <w:rsid w:val="00156F3A"/>
    <w:rsid w:val="0015724F"/>
    <w:rsid w:val="00157A42"/>
    <w:rsid w:val="00160CFD"/>
    <w:rsid w:val="00160D18"/>
    <w:rsid w:val="00160DF4"/>
    <w:rsid w:val="00160E12"/>
    <w:rsid w:val="001615B0"/>
    <w:rsid w:val="001617FE"/>
    <w:rsid w:val="00161F37"/>
    <w:rsid w:val="00162087"/>
    <w:rsid w:val="00162AE5"/>
    <w:rsid w:val="00162B6C"/>
    <w:rsid w:val="001633AF"/>
    <w:rsid w:val="00163481"/>
    <w:rsid w:val="00164381"/>
    <w:rsid w:val="001643E8"/>
    <w:rsid w:val="0016456A"/>
    <w:rsid w:val="00164815"/>
    <w:rsid w:val="0016489F"/>
    <w:rsid w:val="001656D2"/>
    <w:rsid w:val="001657DB"/>
    <w:rsid w:val="0016660D"/>
    <w:rsid w:val="0016728E"/>
    <w:rsid w:val="001703BF"/>
    <w:rsid w:val="001704C7"/>
    <w:rsid w:val="00170724"/>
    <w:rsid w:val="001708F4"/>
    <w:rsid w:val="00171A4F"/>
    <w:rsid w:val="00171D2A"/>
    <w:rsid w:val="00172299"/>
    <w:rsid w:val="00172434"/>
    <w:rsid w:val="0017260A"/>
    <w:rsid w:val="0017282B"/>
    <w:rsid w:val="001728C0"/>
    <w:rsid w:val="0017291F"/>
    <w:rsid w:val="00173101"/>
    <w:rsid w:val="001735EF"/>
    <w:rsid w:val="00173DEE"/>
    <w:rsid w:val="00173F69"/>
    <w:rsid w:val="00174242"/>
    <w:rsid w:val="001749F4"/>
    <w:rsid w:val="001761F8"/>
    <w:rsid w:val="00176272"/>
    <w:rsid w:val="00176B2E"/>
    <w:rsid w:val="00177A1A"/>
    <w:rsid w:val="00177C70"/>
    <w:rsid w:val="00177C92"/>
    <w:rsid w:val="00177CEE"/>
    <w:rsid w:val="00177ED3"/>
    <w:rsid w:val="00180277"/>
    <w:rsid w:val="0018079E"/>
    <w:rsid w:val="00180ACC"/>
    <w:rsid w:val="00180B3A"/>
    <w:rsid w:val="00180C4A"/>
    <w:rsid w:val="00181622"/>
    <w:rsid w:val="0018255E"/>
    <w:rsid w:val="00182A03"/>
    <w:rsid w:val="00182F9A"/>
    <w:rsid w:val="001836CF"/>
    <w:rsid w:val="00183921"/>
    <w:rsid w:val="00183B4E"/>
    <w:rsid w:val="00183D37"/>
    <w:rsid w:val="00184672"/>
    <w:rsid w:val="00184B91"/>
    <w:rsid w:val="001853E1"/>
    <w:rsid w:val="0018578F"/>
    <w:rsid w:val="0018611F"/>
    <w:rsid w:val="00186215"/>
    <w:rsid w:val="001863CF"/>
    <w:rsid w:val="001871EC"/>
    <w:rsid w:val="00187620"/>
    <w:rsid w:val="00190C9D"/>
    <w:rsid w:val="00191351"/>
    <w:rsid w:val="0019149E"/>
    <w:rsid w:val="00191AFF"/>
    <w:rsid w:val="001924E3"/>
    <w:rsid w:val="001928FC"/>
    <w:rsid w:val="00192A98"/>
    <w:rsid w:val="00192DD1"/>
    <w:rsid w:val="00193169"/>
    <w:rsid w:val="00193455"/>
    <w:rsid w:val="0019449A"/>
    <w:rsid w:val="00194984"/>
    <w:rsid w:val="00194B29"/>
    <w:rsid w:val="00194E01"/>
    <w:rsid w:val="001951BB"/>
    <w:rsid w:val="00195BD9"/>
    <w:rsid w:val="001968A5"/>
    <w:rsid w:val="00196CE0"/>
    <w:rsid w:val="00197C8C"/>
    <w:rsid w:val="00197F4B"/>
    <w:rsid w:val="001A06CF"/>
    <w:rsid w:val="001A0ADF"/>
    <w:rsid w:val="001A1206"/>
    <w:rsid w:val="001A1551"/>
    <w:rsid w:val="001A16BD"/>
    <w:rsid w:val="001A192A"/>
    <w:rsid w:val="001A1FAF"/>
    <w:rsid w:val="001A247D"/>
    <w:rsid w:val="001A2628"/>
    <w:rsid w:val="001A2F65"/>
    <w:rsid w:val="001A38A8"/>
    <w:rsid w:val="001A44D0"/>
    <w:rsid w:val="001A45AD"/>
    <w:rsid w:val="001A477F"/>
    <w:rsid w:val="001A48F8"/>
    <w:rsid w:val="001A5B27"/>
    <w:rsid w:val="001A5C14"/>
    <w:rsid w:val="001A5D6E"/>
    <w:rsid w:val="001A66C0"/>
    <w:rsid w:val="001A7E1E"/>
    <w:rsid w:val="001B101D"/>
    <w:rsid w:val="001B1699"/>
    <w:rsid w:val="001B1840"/>
    <w:rsid w:val="001B1912"/>
    <w:rsid w:val="001B1917"/>
    <w:rsid w:val="001B1FA2"/>
    <w:rsid w:val="001B201B"/>
    <w:rsid w:val="001B2937"/>
    <w:rsid w:val="001B2DCC"/>
    <w:rsid w:val="001B32A6"/>
    <w:rsid w:val="001B35D4"/>
    <w:rsid w:val="001B3E41"/>
    <w:rsid w:val="001B458B"/>
    <w:rsid w:val="001B495F"/>
    <w:rsid w:val="001B5153"/>
    <w:rsid w:val="001B59FF"/>
    <w:rsid w:val="001B5E8F"/>
    <w:rsid w:val="001B5FB6"/>
    <w:rsid w:val="001B6747"/>
    <w:rsid w:val="001B691A"/>
    <w:rsid w:val="001B7AC1"/>
    <w:rsid w:val="001B7F6E"/>
    <w:rsid w:val="001C0124"/>
    <w:rsid w:val="001C0370"/>
    <w:rsid w:val="001C0932"/>
    <w:rsid w:val="001C1663"/>
    <w:rsid w:val="001C192B"/>
    <w:rsid w:val="001C25F6"/>
    <w:rsid w:val="001C2DA0"/>
    <w:rsid w:val="001C3016"/>
    <w:rsid w:val="001C3241"/>
    <w:rsid w:val="001C46DC"/>
    <w:rsid w:val="001C4810"/>
    <w:rsid w:val="001C4A55"/>
    <w:rsid w:val="001C56FD"/>
    <w:rsid w:val="001C61F1"/>
    <w:rsid w:val="001C6C30"/>
    <w:rsid w:val="001C6EAF"/>
    <w:rsid w:val="001C7161"/>
    <w:rsid w:val="001C7EF6"/>
    <w:rsid w:val="001D0A7D"/>
    <w:rsid w:val="001D10B9"/>
    <w:rsid w:val="001D10E4"/>
    <w:rsid w:val="001D16BA"/>
    <w:rsid w:val="001D1735"/>
    <w:rsid w:val="001D1FB3"/>
    <w:rsid w:val="001D2E08"/>
    <w:rsid w:val="001D3590"/>
    <w:rsid w:val="001D3AE6"/>
    <w:rsid w:val="001D3C6C"/>
    <w:rsid w:val="001D3F84"/>
    <w:rsid w:val="001D4AE8"/>
    <w:rsid w:val="001D4EFF"/>
    <w:rsid w:val="001D6368"/>
    <w:rsid w:val="001D6918"/>
    <w:rsid w:val="001D6C69"/>
    <w:rsid w:val="001D726C"/>
    <w:rsid w:val="001D78EE"/>
    <w:rsid w:val="001D7BEE"/>
    <w:rsid w:val="001D7C20"/>
    <w:rsid w:val="001E0965"/>
    <w:rsid w:val="001E1B80"/>
    <w:rsid w:val="001E1D2B"/>
    <w:rsid w:val="001E28D6"/>
    <w:rsid w:val="001E2FA4"/>
    <w:rsid w:val="001E3066"/>
    <w:rsid w:val="001E365F"/>
    <w:rsid w:val="001E3F15"/>
    <w:rsid w:val="001E4073"/>
    <w:rsid w:val="001E4760"/>
    <w:rsid w:val="001E4C6A"/>
    <w:rsid w:val="001E5785"/>
    <w:rsid w:val="001E5826"/>
    <w:rsid w:val="001E5B5A"/>
    <w:rsid w:val="001E5D0D"/>
    <w:rsid w:val="001F06F2"/>
    <w:rsid w:val="001F071F"/>
    <w:rsid w:val="001F09AB"/>
    <w:rsid w:val="001F0A3B"/>
    <w:rsid w:val="001F2843"/>
    <w:rsid w:val="001F427A"/>
    <w:rsid w:val="001F4423"/>
    <w:rsid w:val="001F4B91"/>
    <w:rsid w:val="001F4CC8"/>
    <w:rsid w:val="001F50D8"/>
    <w:rsid w:val="001F51DD"/>
    <w:rsid w:val="001F53F4"/>
    <w:rsid w:val="001F5626"/>
    <w:rsid w:val="001F6000"/>
    <w:rsid w:val="001F61AD"/>
    <w:rsid w:val="001F61D9"/>
    <w:rsid w:val="001F6D12"/>
    <w:rsid w:val="001F733A"/>
    <w:rsid w:val="001F769F"/>
    <w:rsid w:val="001F7A50"/>
    <w:rsid w:val="001F7B76"/>
    <w:rsid w:val="001F7F22"/>
    <w:rsid w:val="002006F7"/>
    <w:rsid w:val="002009D0"/>
    <w:rsid w:val="002019D4"/>
    <w:rsid w:val="00201C7C"/>
    <w:rsid w:val="00201CB6"/>
    <w:rsid w:val="002021E7"/>
    <w:rsid w:val="002023A8"/>
    <w:rsid w:val="00203410"/>
    <w:rsid w:val="00204909"/>
    <w:rsid w:val="00204DC9"/>
    <w:rsid w:val="00204EE1"/>
    <w:rsid w:val="00205806"/>
    <w:rsid w:val="002058B5"/>
    <w:rsid w:val="0020594B"/>
    <w:rsid w:val="00205C19"/>
    <w:rsid w:val="00205C6D"/>
    <w:rsid w:val="00206660"/>
    <w:rsid w:val="00206729"/>
    <w:rsid w:val="00206927"/>
    <w:rsid w:val="00206DE2"/>
    <w:rsid w:val="0020712C"/>
    <w:rsid w:val="00207CC0"/>
    <w:rsid w:val="00207FE9"/>
    <w:rsid w:val="0021124D"/>
    <w:rsid w:val="00211C35"/>
    <w:rsid w:val="00211C3F"/>
    <w:rsid w:val="00212CDA"/>
    <w:rsid w:val="002144F3"/>
    <w:rsid w:val="00214657"/>
    <w:rsid w:val="002149C1"/>
    <w:rsid w:val="00214A0D"/>
    <w:rsid w:val="00215A93"/>
    <w:rsid w:val="00216820"/>
    <w:rsid w:val="00217852"/>
    <w:rsid w:val="00217BD8"/>
    <w:rsid w:val="0022050A"/>
    <w:rsid w:val="00220572"/>
    <w:rsid w:val="002205D2"/>
    <w:rsid w:val="00220775"/>
    <w:rsid w:val="002208B9"/>
    <w:rsid w:val="00220A84"/>
    <w:rsid w:val="002229CA"/>
    <w:rsid w:val="00223506"/>
    <w:rsid w:val="00223588"/>
    <w:rsid w:val="00223713"/>
    <w:rsid w:val="00223827"/>
    <w:rsid w:val="00223B62"/>
    <w:rsid w:val="0022485C"/>
    <w:rsid w:val="002248C5"/>
    <w:rsid w:val="00224AAB"/>
    <w:rsid w:val="00224E83"/>
    <w:rsid w:val="0022556B"/>
    <w:rsid w:val="002259F3"/>
    <w:rsid w:val="00226238"/>
    <w:rsid w:val="002267D5"/>
    <w:rsid w:val="00226E0A"/>
    <w:rsid w:val="002278C8"/>
    <w:rsid w:val="00227C4C"/>
    <w:rsid w:val="00227D89"/>
    <w:rsid w:val="00227F36"/>
    <w:rsid w:val="0023061A"/>
    <w:rsid w:val="002307D7"/>
    <w:rsid w:val="00231136"/>
    <w:rsid w:val="00231333"/>
    <w:rsid w:val="00231C42"/>
    <w:rsid w:val="00231CFE"/>
    <w:rsid w:val="002322F8"/>
    <w:rsid w:val="0023259C"/>
    <w:rsid w:val="002327E5"/>
    <w:rsid w:val="002329C3"/>
    <w:rsid w:val="00232CDF"/>
    <w:rsid w:val="00233299"/>
    <w:rsid w:val="002334E1"/>
    <w:rsid w:val="00234372"/>
    <w:rsid w:val="002345D1"/>
    <w:rsid w:val="0023480B"/>
    <w:rsid w:val="00234E4F"/>
    <w:rsid w:val="0023538A"/>
    <w:rsid w:val="00235444"/>
    <w:rsid w:val="002354B7"/>
    <w:rsid w:val="002359F0"/>
    <w:rsid w:val="00235C85"/>
    <w:rsid w:val="002361BE"/>
    <w:rsid w:val="0023646A"/>
    <w:rsid w:val="00236D5E"/>
    <w:rsid w:val="00236E70"/>
    <w:rsid w:val="00236EE9"/>
    <w:rsid w:val="0023704B"/>
    <w:rsid w:val="00237068"/>
    <w:rsid w:val="0023763B"/>
    <w:rsid w:val="00237B4F"/>
    <w:rsid w:val="00237E57"/>
    <w:rsid w:val="00237F41"/>
    <w:rsid w:val="002401B1"/>
    <w:rsid w:val="00240380"/>
    <w:rsid w:val="002406FF"/>
    <w:rsid w:val="00240A62"/>
    <w:rsid w:val="0024122E"/>
    <w:rsid w:val="00241345"/>
    <w:rsid w:val="00241A4F"/>
    <w:rsid w:val="00241C6E"/>
    <w:rsid w:val="00241E2F"/>
    <w:rsid w:val="00241FA1"/>
    <w:rsid w:val="00242027"/>
    <w:rsid w:val="00242962"/>
    <w:rsid w:val="00242CDA"/>
    <w:rsid w:val="00243327"/>
    <w:rsid w:val="0024332B"/>
    <w:rsid w:val="002436B9"/>
    <w:rsid w:val="00244670"/>
    <w:rsid w:val="0024469D"/>
    <w:rsid w:val="0024522A"/>
    <w:rsid w:val="00245330"/>
    <w:rsid w:val="00245AEA"/>
    <w:rsid w:val="00245B2C"/>
    <w:rsid w:val="00245F78"/>
    <w:rsid w:val="002462FD"/>
    <w:rsid w:val="00246987"/>
    <w:rsid w:val="00246C2B"/>
    <w:rsid w:val="00246CEE"/>
    <w:rsid w:val="00246D48"/>
    <w:rsid w:val="002479C2"/>
    <w:rsid w:val="00247B5A"/>
    <w:rsid w:val="00247FFC"/>
    <w:rsid w:val="00247FFD"/>
    <w:rsid w:val="002501FF"/>
    <w:rsid w:val="0025050A"/>
    <w:rsid w:val="0025060C"/>
    <w:rsid w:val="00250F83"/>
    <w:rsid w:val="00251238"/>
    <w:rsid w:val="00251531"/>
    <w:rsid w:val="0025181D"/>
    <w:rsid w:val="002518B7"/>
    <w:rsid w:val="002529B4"/>
    <w:rsid w:val="002533D1"/>
    <w:rsid w:val="002538DF"/>
    <w:rsid w:val="002540B1"/>
    <w:rsid w:val="002546EB"/>
    <w:rsid w:val="00254937"/>
    <w:rsid w:val="0025534A"/>
    <w:rsid w:val="00255775"/>
    <w:rsid w:val="0025595E"/>
    <w:rsid w:val="00255ACC"/>
    <w:rsid w:val="00255E0F"/>
    <w:rsid w:val="00255E8A"/>
    <w:rsid w:val="00256331"/>
    <w:rsid w:val="0025735A"/>
    <w:rsid w:val="0025761C"/>
    <w:rsid w:val="00257A8B"/>
    <w:rsid w:val="00257BC0"/>
    <w:rsid w:val="00257F47"/>
    <w:rsid w:val="00257F49"/>
    <w:rsid w:val="00260BFD"/>
    <w:rsid w:val="002611ED"/>
    <w:rsid w:val="002612AD"/>
    <w:rsid w:val="00261323"/>
    <w:rsid w:val="00261444"/>
    <w:rsid w:val="00261F60"/>
    <w:rsid w:val="002620DC"/>
    <w:rsid w:val="002622E7"/>
    <w:rsid w:val="00262E3F"/>
    <w:rsid w:val="0026379B"/>
    <w:rsid w:val="002638C0"/>
    <w:rsid w:val="00263F34"/>
    <w:rsid w:val="00264688"/>
    <w:rsid w:val="00264AD3"/>
    <w:rsid w:val="00264DE1"/>
    <w:rsid w:val="00265402"/>
    <w:rsid w:val="00265569"/>
    <w:rsid w:val="00265AE8"/>
    <w:rsid w:val="00265BAA"/>
    <w:rsid w:val="0026719B"/>
    <w:rsid w:val="00267209"/>
    <w:rsid w:val="00267D25"/>
    <w:rsid w:val="002707F1"/>
    <w:rsid w:val="0027084E"/>
    <w:rsid w:val="00270CAD"/>
    <w:rsid w:val="002710D4"/>
    <w:rsid w:val="0027117B"/>
    <w:rsid w:val="002711D9"/>
    <w:rsid w:val="002726A3"/>
    <w:rsid w:val="002745EE"/>
    <w:rsid w:val="002757A2"/>
    <w:rsid w:val="002769DA"/>
    <w:rsid w:val="002771DF"/>
    <w:rsid w:val="00277474"/>
    <w:rsid w:val="00277849"/>
    <w:rsid w:val="0028042B"/>
    <w:rsid w:val="00280BC3"/>
    <w:rsid w:val="00280D21"/>
    <w:rsid w:val="002810D0"/>
    <w:rsid w:val="00281204"/>
    <w:rsid w:val="002812DB"/>
    <w:rsid w:val="002819BA"/>
    <w:rsid w:val="00281D49"/>
    <w:rsid w:val="002823BD"/>
    <w:rsid w:val="0028260F"/>
    <w:rsid w:val="00282D8B"/>
    <w:rsid w:val="00283AC2"/>
    <w:rsid w:val="00283B34"/>
    <w:rsid w:val="00283B8D"/>
    <w:rsid w:val="00283F53"/>
    <w:rsid w:val="00283FFF"/>
    <w:rsid w:val="002842BA"/>
    <w:rsid w:val="002847CA"/>
    <w:rsid w:val="002855BE"/>
    <w:rsid w:val="00286244"/>
    <w:rsid w:val="0028688C"/>
    <w:rsid w:val="00287142"/>
    <w:rsid w:val="00287FD8"/>
    <w:rsid w:val="00290BA4"/>
    <w:rsid w:val="002910AD"/>
    <w:rsid w:val="00291829"/>
    <w:rsid w:val="00291E46"/>
    <w:rsid w:val="00291F5A"/>
    <w:rsid w:val="002923C1"/>
    <w:rsid w:val="00292DB2"/>
    <w:rsid w:val="00292FAF"/>
    <w:rsid w:val="002936D6"/>
    <w:rsid w:val="002939C5"/>
    <w:rsid w:val="00293A8B"/>
    <w:rsid w:val="00294031"/>
    <w:rsid w:val="00294DDE"/>
    <w:rsid w:val="00295C9D"/>
    <w:rsid w:val="00296CCD"/>
    <w:rsid w:val="00297195"/>
    <w:rsid w:val="00297D14"/>
    <w:rsid w:val="00297E27"/>
    <w:rsid w:val="002A06DD"/>
    <w:rsid w:val="002A0713"/>
    <w:rsid w:val="002A0A5B"/>
    <w:rsid w:val="002A0FD2"/>
    <w:rsid w:val="002A11E3"/>
    <w:rsid w:val="002A1213"/>
    <w:rsid w:val="002A1951"/>
    <w:rsid w:val="002A19C7"/>
    <w:rsid w:val="002A1AA8"/>
    <w:rsid w:val="002A1CC3"/>
    <w:rsid w:val="002A3283"/>
    <w:rsid w:val="002A382B"/>
    <w:rsid w:val="002A41DD"/>
    <w:rsid w:val="002A46FA"/>
    <w:rsid w:val="002A4A3F"/>
    <w:rsid w:val="002A4DB4"/>
    <w:rsid w:val="002A4E90"/>
    <w:rsid w:val="002A541A"/>
    <w:rsid w:val="002A5BEC"/>
    <w:rsid w:val="002A5D4E"/>
    <w:rsid w:val="002A5E57"/>
    <w:rsid w:val="002A5EE6"/>
    <w:rsid w:val="002A67D1"/>
    <w:rsid w:val="002A6AAA"/>
    <w:rsid w:val="002A6BFE"/>
    <w:rsid w:val="002A77D0"/>
    <w:rsid w:val="002A7993"/>
    <w:rsid w:val="002A7B65"/>
    <w:rsid w:val="002A7F4D"/>
    <w:rsid w:val="002A7FDF"/>
    <w:rsid w:val="002B0762"/>
    <w:rsid w:val="002B07E3"/>
    <w:rsid w:val="002B09A0"/>
    <w:rsid w:val="002B0F04"/>
    <w:rsid w:val="002B14EB"/>
    <w:rsid w:val="002B1518"/>
    <w:rsid w:val="002B1DE9"/>
    <w:rsid w:val="002B32CC"/>
    <w:rsid w:val="002B3903"/>
    <w:rsid w:val="002B41C7"/>
    <w:rsid w:val="002B5A97"/>
    <w:rsid w:val="002B5ADC"/>
    <w:rsid w:val="002B6326"/>
    <w:rsid w:val="002B63B8"/>
    <w:rsid w:val="002B7F04"/>
    <w:rsid w:val="002C03D2"/>
    <w:rsid w:val="002C0BC7"/>
    <w:rsid w:val="002C113B"/>
    <w:rsid w:val="002C1787"/>
    <w:rsid w:val="002C1C54"/>
    <w:rsid w:val="002C2044"/>
    <w:rsid w:val="002C2A62"/>
    <w:rsid w:val="002C2A8C"/>
    <w:rsid w:val="002C2C9E"/>
    <w:rsid w:val="002C30E3"/>
    <w:rsid w:val="002C3116"/>
    <w:rsid w:val="002C39BC"/>
    <w:rsid w:val="002C3EE8"/>
    <w:rsid w:val="002C41D1"/>
    <w:rsid w:val="002C4C86"/>
    <w:rsid w:val="002C53B1"/>
    <w:rsid w:val="002C5E3F"/>
    <w:rsid w:val="002C6926"/>
    <w:rsid w:val="002C6FC2"/>
    <w:rsid w:val="002C7D4C"/>
    <w:rsid w:val="002C7DD1"/>
    <w:rsid w:val="002D0462"/>
    <w:rsid w:val="002D0464"/>
    <w:rsid w:val="002D0818"/>
    <w:rsid w:val="002D0BF9"/>
    <w:rsid w:val="002D110A"/>
    <w:rsid w:val="002D3444"/>
    <w:rsid w:val="002D3473"/>
    <w:rsid w:val="002D4FC2"/>
    <w:rsid w:val="002D5388"/>
    <w:rsid w:val="002D5892"/>
    <w:rsid w:val="002D5E64"/>
    <w:rsid w:val="002D5F95"/>
    <w:rsid w:val="002D622E"/>
    <w:rsid w:val="002D6679"/>
    <w:rsid w:val="002D6A4F"/>
    <w:rsid w:val="002D6DDA"/>
    <w:rsid w:val="002D6E34"/>
    <w:rsid w:val="002D72DD"/>
    <w:rsid w:val="002D7A16"/>
    <w:rsid w:val="002E083D"/>
    <w:rsid w:val="002E0AEB"/>
    <w:rsid w:val="002E0B6C"/>
    <w:rsid w:val="002E0BBC"/>
    <w:rsid w:val="002E11E0"/>
    <w:rsid w:val="002E1359"/>
    <w:rsid w:val="002E28E7"/>
    <w:rsid w:val="002E2BA5"/>
    <w:rsid w:val="002E2FAE"/>
    <w:rsid w:val="002E3242"/>
    <w:rsid w:val="002E3247"/>
    <w:rsid w:val="002E331C"/>
    <w:rsid w:val="002E3647"/>
    <w:rsid w:val="002E3DDB"/>
    <w:rsid w:val="002E3E7A"/>
    <w:rsid w:val="002E48D3"/>
    <w:rsid w:val="002E4B33"/>
    <w:rsid w:val="002E4DD1"/>
    <w:rsid w:val="002E50C3"/>
    <w:rsid w:val="002E57C3"/>
    <w:rsid w:val="002E5E5D"/>
    <w:rsid w:val="002E6BCE"/>
    <w:rsid w:val="002E7225"/>
    <w:rsid w:val="002E740C"/>
    <w:rsid w:val="002F02E0"/>
    <w:rsid w:val="002F117A"/>
    <w:rsid w:val="002F2263"/>
    <w:rsid w:val="002F2B3F"/>
    <w:rsid w:val="002F2E58"/>
    <w:rsid w:val="002F34FA"/>
    <w:rsid w:val="002F36DF"/>
    <w:rsid w:val="002F3947"/>
    <w:rsid w:val="002F4BED"/>
    <w:rsid w:val="002F4E3C"/>
    <w:rsid w:val="002F4F1B"/>
    <w:rsid w:val="002F5AA9"/>
    <w:rsid w:val="002F5BF0"/>
    <w:rsid w:val="002F5D97"/>
    <w:rsid w:val="002F6104"/>
    <w:rsid w:val="002F64C8"/>
    <w:rsid w:val="002F6FEF"/>
    <w:rsid w:val="002F7413"/>
    <w:rsid w:val="002F76E6"/>
    <w:rsid w:val="002F7750"/>
    <w:rsid w:val="002F77A2"/>
    <w:rsid w:val="002F7B6C"/>
    <w:rsid w:val="0030013C"/>
    <w:rsid w:val="0030016D"/>
    <w:rsid w:val="003005E0"/>
    <w:rsid w:val="00301092"/>
    <w:rsid w:val="003013E2"/>
    <w:rsid w:val="003016B9"/>
    <w:rsid w:val="00301950"/>
    <w:rsid w:val="003019B0"/>
    <w:rsid w:val="00302374"/>
    <w:rsid w:val="00302C81"/>
    <w:rsid w:val="00302CC9"/>
    <w:rsid w:val="00303387"/>
    <w:rsid w:val="0030395F"/>
    <w:rsid w:val="00303A41"/>
    <w:rsid w:val="00303C6A"/>
    <w:rsid w:val="00304C42"/>
    <w:rsid w:val="00304F42"/>
    <w:rsid w:val="003056B4"/>
    <w:rsid w:val="00305844"/>
    <w:rsid w:val="003058E8"/>
    <w:rsid w:val="00305C96"/>
    <w:rsid w:val="003064AE"/>
    <w:rsid w:val="00306540"/>
    <w:rsid w:val="00306DA6"/>
    <w:rsid w:val="003078BD"/>
    <w:rsid w:val="00307EE3"/>
    <w:rsid w:val="00310581"/>
    <w:rsid w:val="003106F4"/>
    <w:rsid w:val="00310747"/>
    <w:rsid w:val="003108CE"/>
    <w:rsid w:val="00310AAA"/>
    <w:rsid w:val="00310C19"/>
    <w:rsid w:val="00311AC3"/>
    <w:rsid w:val="00311D3B"/>
    <w:rsid w:val="003120DE"/>
    <w:rsid w:val="003124A9"/>
    <w:rsid w:val="00312C33"/>
    <w:rsid w:val="003130F2"/>
    <w:rsid w:val="00313F28"/>
    <w:rsid w:val="00313F86"/>
    <w:rsid w:val="003143E5"/>
    <w:rsid w:val="00314437"/>
    <w:rsid w:val="00314C6A"/>
    <w:rsid w:val="00315120"/>
    <w:rsid w:val="00315219"/>
    <w:rsid w:val="003153CF"/>
    <w:rsid w:val="003157E0"/>
    <w:rsid w:val="00315802"/>
    <w:rsid w:val="00315D47"/>
    <w:rsid w:val="00315DF9"/>
    <w:rsid w:val="00315E98"/>
    <w:rsid w:val="003160B8"/>
    <w:rsid w:val="0031622B"/>
    <w:rsid w:val="003168A8"/>
    <w:rsid w:val="00317638"/>
    <w:rsid w:val="003208AE"/>
    <w:rsid w:val="00320C48"/>
    <w:rsid w:val="00321169"/>
    <w:rsid w:val="003215CB"/>
    <w:rsid w:val="00322288"/>
    <w:rsid w:val="003223FC"/>
    <w:rsid w:val="0032250F"/>
    <w:rsid w:val="00322A14"/>
    <w:rsid w:val="00322AE2"/>
    <w:rsid w:val="00322D9B"/>
    <w:rsid w:val="00323AD8"/>
    <w:rsid w:val="003240D4"/>
    <w:rsid w:val="00324B4F"/>
    <w:rsid w:val="00324CCF"/>
    <w:rsid w:val="00324F31"/>
    <w:rsid w:val="00325163"/>
    <w:rsid w:val="00325937"/>
    <w:rsid w:val="00326329"/>
    <w:rsid w:val="0032666C"/>
    <w:rsid w:val="00326850"/>
    <w:rsid w:val="00326C95"/>
    <w:rsid w:val="00327313"/>
    <w:rsid w:val="00327B9C"/>
    <w:rsid w:val="00327C66"/>
    <w:rsid w:val="00330027"/>
    <w:rsid w:val="00330163"/>
    <w:rsid w:val="0033074E"/>
    <w:rsid w:val="003311F0"/>
    <w:rsid w:val="00331434"/>
    <w:rsid w:val="003320D0"/>
    <w:rsid w:val="00332401"/>
    <w:rsid w:val="00332644"/>
    <w:rsid w:val="003329CD"/>
    <w:rsid w:val="0033333A"/>
    <w:rsid w:val="003335A9"/>
    <w:rsid w:val="00333887"/>
    <w:rsid w:val="00333B30"/>
    <w:rsid w:val="0033412D"/>
    <w:rsid w:val="00335AB4"/>
    <w:rsid w:val="00336389"/>
    <w:rsid w:val="0033706D"/>
    <w:rsid w:val="003403C0"/>
    <w:rsid w:val="00341A01"/>
    <w:rsid w:val="003423AB"/>
    <w:rsid w:val="00342431"/>
    <w:rsid w:val="00342780"/>
    <w:rsid w:val="00342ABC"/>
    <w:rsid w:val="00343729"/>
    <w:rsid w:val="00343E3B"/>
    <w:rsid w:val="003444D6"/>
    <w:rsid w:val="00344A5D"/>
    <w:rsid w:val="003456B2"/>
    <w:rsid w:val="00345C61"/>
    <w:rsid w:val="00345CB5"/>
    <w:rsid w:val="00345DDE"/>
    <w:rsid w:val="003467AE"/>
    <w:rsid w:val="00346D73"/>
    <w:rsid w:val="003472FD"/>
    <w:rsid w:val="00347618"/>
    <w:rsid w:val="00347FAE"/>
    <w:rsid w:val="00350ADE"/>
    <w:rsid w:val="00350C5A"/>
    <w:rsid w:val="003516BA"/>
    <w:rsid w:val="00351793"/>
    <w:rsid w:val="003517CC"/>
    <w:rsid w:val="0035203A"/>
    <w:rsid w:val="003520C7"/>
    <w:rsid w:val="00352788"/>
    <w:rsid w:val="00352FCA"/>
    <w:rsid w:val="003533B1"/>
    <w:rsid w:val="00353BA3"/>
    <w:rsid w:val="00353D09"/>
    <w:rsid w:val="0035572E"/>
    <w:rsid w:val="003558E0"/>
    <w:rsid w:val="00355BEE"/>
    <w:rsid w:val="00355E96"/>
    <w:rsid w:val="00356268"/>
    <w:rsid w:val="003564B2"/>
    <w:rsid w:val="00356FDE"/>
    <w:rsid w:val="00357BC5"/>
    <w:rsid w:val="00357FB4"/>
    <w:rsid w:val="003600B6"/>
    <w:rsid w:val="003604A9"/>
    <w:rsid w:val="003607FB"/>
    <w:rsid w:val="00360985"/>
    <w:rsid w:val="00360A57"/>
    <w:rsid w:val="00360A8C"/>
    <w:rsid w:val="00360E3E"/>
    <w:rsid w:val="0036131E"/>
    <w:rsid w:val="00361696"/>
    <w:rsid w:val="0036173B"/>
    <w:rsid w:val="00361A55"/>
    <w:rsid w:val="00361BE6"/>
    <w:rsid w:val="00361E2B"/>
    <w:rsid w:val="00362065"/>
    <w:rsid w:val="0036206D"/>
    <w:rsid w:val="00362370"/>
    <w:rsid w:val="003623D6"/>
    <w:rsid w:val="003629D6"/>
    <w:rsid w:val="003633A2"/>
    <w:rsid w:val="00363638"/>
    <w:rsid w:val="0036368A"/>
    <w:rsid w:val="003636AB"/>
    <w:rsid w:val="0036375C"/>
    <w:rsid w:val="0036404B"/>
    <w:rsid w:val="0036405A"/>
    <w:rsid w:val="0036416C"/>
    <w:rsid w:val="003641C7"/>
    <w:rsid w:val="003642F2"/>
    <w:rsid w:val="003643D2"/>
    <w:rsid w:val="003644A0"/>
    <w:rsid w:val="00364DD1"/>
    <w:rsid w:val="00365232"/>
    <w:rsid w:val="00366487"/>
    <w:rsid w:val="003668AE"/>
    <w:rsid w:val="003669E2"/>
    <w:rsid w:val="00366D57"/>
    <w:rsid w:val="00366F4F"/>
    <w:rsid w:val="00367131"/>
    <w:rsid w:val="003671C4"/>
    <w:rsid w:val="003709DA"/>
    <w:rsid w:val="00371613"/>
    <w:rsid w:val="00371F38"/>
    <w:rsid w:val="00372289"/>
    <w:rsid w:val="003723B5"/>
    <w:rsid w:val="0037265F"/>
    <w:rsid w:val="003729A1"/>
    <w:rsid w:val="00372DC2"/>
    <w:rsid w:val="00373AE2"/>
    <w:rsid w:val="0037521C"/>
    <w:rsid w:val="003757D6"/>
    <w:rsid w:val="00375986"/>
    <w:rsid w:val="00375B11"/>
    <w:rsid w:val="003761D8"/>
    <w:rsid w:val="00376625"/>
    <w:rsid w:val="00376E71"/>
    <w:rsid w:val="00376FE2"/>
    <w:rsid w:val="003776EB"/>
    <w:rsid w:val="00380CBD"/>
    <w:rsid w:val="00381410"/>
    <w:rsid w:val="00381B10"/>
    <w:rsid w:val="00381BE0"/>
    <w:rsid w:val="00383BFD"/>
    <w:rsid w:val="00383D86"/>
    <w:rsid w:val="003849EA"/>
    <w:rsid w:val="00384BC6"/>
    <w:rsid w:val="003853B6"/>
    <w:rsid w:val="0038600F"/>
    <w:rsid w:val="00387149"/>
    <w:rsid w:val="003877CC"/>
    <w:rsid w:val="00387BC5"/>
    <w:rsid w:val="00390868"/>
    <w:rsid w:val="00391C62"/>
    <w:rsid w:val="00392F6D"/>
    <w:rsid w:val="00392F77"/>
    <w:rsid w:val="00392FA6"/>
    <w:rsid w:val="00393190"/>
    <w:rsid w:val="0039329B"/>
    <w:rsid w:val="00393396"/>
    <w:rsid w:val="00393B9F"/>
    <w:rsid w:val="0039410A"/>
    <w:rsid w:val="00394AA6"/>
    <w:rsid w:val="00395470"/>
    <w:rsid w:val="003957BF"/>
    <w:rsid w:val="00395A7B"/>
    <w:rsid w:val="00395D6F"/>
    <w:rsid w:val="00396B41"/>
    <w:rsid w:val="00397B33"/>
    <w:rsid w:val="00397F76"/>
    <w:rsid w:val="003A0341"/>
    <w:rsid w:val="003A045A"/>
    <w:rsid w:val="003A19F9"/>
    <w:rsid w:val="003A1EDD"/>
    <w:rsid w:val="003A1F39"/>
    <w:rsid w:val="003A2822"/>
    <w:rsid w:val="003A2C34"/>
    <w:rsid w:val="003A2FB0"/>
    <w:rsid w:val="003A3203"/>
    <w:rsid w:val="003A3A9D"/>
    <w:rsid w:val="003A3CED"/>
    <w:rsid w:val="003A4788"/>
    <w:rsid w:val="003A50A7"/>
    <w:rsid w:val="003A50B9"/>
    <w:rsid w:val="003A59AE"/>
    <w:rsid w:val="003A69F3"/>
    <w:rsid w:val="003A6AAA"/>
    <w:rsid w:val="003A6FED"/>
    <w:rsid w:val="003A7073"/>
    <w:rsid w:val="003A7816"/>
    <w:rsid w:val="003A7C86"/>
    <w:rsid w:val="003B020D"/>
    <w:rsid w:val="003B0607"/>
    <w:rsid w:val="003B06F5"/>
    <w:rsid w:val="003B0B67"/>
    <w:rsid w:val="003B0B8B"/>
    <w:rsid w:val="003B15E0"/>
    <w:rsid w:val="003B1610"/>
    <w:rsid w:val="003B169F"/>
    <w:rsid w:val="003B2305"/>
    <w:rsid w:val="003B284F"/>
    <w:rsid w:val="003B29C2"/>
    <w:rsid w:val="003B3829"/>
    <w:rsid w:val="003B3E4E"/>
    <w:rsid w:val="003B40D2"/>
    <w:rsid w:val="003B4F65"/>
    <w:rsid w:val="003B50F3"/>
    <w:rsid w:val="003B5251"/>
    <w:rsid w:val="003B5A1F"/>
    <w:rsid w:val="003B5FDD"/>
    <w:rsid w:val="003B699A"/>
    <w:rsid w:val="003B6E4F"/>
    <w:rsid w:val="003B6F7D"/>
    <w:rsid w:val="003B700D"/>
    <w:rsid w:val="003B748D"/>
    <w:rsid w:val="003B7515"/>
    <w:rsid w:val="003B7EB3"/>
    <w:rsid w:val="003C0300"/>
    <w:rsid w:val="003C06B6"/>
    <w:rsid w:val="003C087A"/>
    <w:rsid w:val="003C0D54"/>
    <w:rsid w:val="003C0EC7"/>
    <w:rsid w:val="003C0EC9"/>
    <w:rsid w:val="003C1983"/>
    <w:rsid w:val="003C20BF"/>
    <w:rsid w:val="003C22DD"/>
    <w:rsid w:val="003C2F76"/>
    <w:rsid w:val="003C307D"/>
    <w:rsid w:val="003C3565"/>
    <w:rsid w:val="003C3AB6"/>
    <w:rsid w:val="003C3DF1"/>
    <w:rsid w:val="003C43A0"/>
    <w:rsid w:val="003C45FB"/>
    <w:rsid w:val="003C4672"/>
    <w:rsid w:val="003C4DF9"/>
    <w:rsid w:val="003C535F"/>
    <w:rsid w:val="003C53C2"/>
    <w:rsid w:val="003C618E"/>
    <w:rsid w:val="003C69EB"/>
    <w:rsid w:val="003C6F71"/>
    <w:rsid w:val="003C72B8"/>
    <w:rsid w:val="003C7DF8"/>
    <w:rsid w:val="003C7E8C"/>
    <w:rsid w:val="003D006B"/>
    <w:rsid w:val="003D1472"/>
    <w:rsid w:val="003D15C1"/>
    <w:rsid w:val="003D1763"/>
    <w:rsid w:val="003D25E5"/>
    <w:rsid w:val="003D2F81"/>
    <w:rsid w:val="003D33B4"/>
    <w:rsid w:val="003D3423"/>
    <w:rsid w:val="003D39A8"/>
    <w:rsid w:val="003D39D9"/>
    <w:rsid w:val="003D497D"/>
    <w:rsid w:val="003D5787"/>
    <w:rsid w:val="003D5AF8"/>
    <w:rsid w:val="003D5CBF"/>
    <w:rsid w:val="003D5F5B"/>
    <w:rsid w:val="003D61BC"/>
    <w:rsid w:val="003D64E5"/>
    <w:rsid w:val="003D6C69"/>
    <w:rsid w:val="003D76AC"/>
    <w:rsid w:val="003D7C59"/>
    <w:rsid w:val="003E0410"/>
    <w:rsid w:val="003E051A"/>
    <w:rsid w:val="003E05C6"/>
    <w:rsid w:val="003E0D8C"/>
    <w:rsid w:val="003E1650"/>
    <w:rsid w:val="003E1773"/>
    <w:rsid w:val="003E188D"/>
    <w:rsid w:val="003E1A03"/>
    <w:rsid w:val="003E26EC"/>
    <w:rsid w:val="003E26FE"/>
    <w:rsid w:val="003E2FE6"/>
    <w:rsid w:val="003E30D2"/>
    <w:rsid w:val="003E3A4F"/>
    <w:rsid w:val="003E3DC9"/>
    <w:rsid w:val="003E42B5"/>
    <w:rsid w:val="003E471E"/>
    <w:rsid w:val="003E536A"/>
    <w:rsid w:val="003E5569"/>
    <w:rsid w:val="003E5DD9"/>
    <w:rsid w:val="003E60E6"/>
    <w:rsid w:val="003E6233"/>
    <w:rsid w:val="003E6873"/>
    <w:rsid w:val="003E7E5C"/>
    <w:rsid w:val="003F050D"/>
    <w:rsid w:val="003F1B15"/>
    <w:rsid w:val="003F1DDC"/>
    <w:rsid w:val="003F24EB"/>
    <w:rsid w:val="003F2A9E"/>
    <w:rsid w:val="003F2AEA"/>
    <w:rsid w:val="003F2D47"/>
    <w:rsid w:val="003F2D68"/>
    <w:rsid w:val="003F2DAD"/>
    <w:rsid w:val="003F309A"/>
    <w:rsid w:val="003F3166"/>
    <w:rsid w:val="003F3697"/>
    <w:rsid w:val="003F3A63"/>
    <w:rsid w:val="003F3AEA"/>
    <w:rsid w:val="003F4A5A"/>
    <w:rsid w:val="003F5CC2"/>
    <w:rsid w:val="003F60B3"/>
    <w:rsid w:val="003F7393"/>
    <w:rsid w:val="003F7495"/>
    <w:rsid w:val="003F75B4"/>
    <w:rsid w:val="003F77E3"/>
    <w:rsid w:val="004002E8"/>
    <w:rsid w:val="004004F4"/>
    <w:rsid w:val="00400C44"/>
    <w:rsid w:val="004010E4"/>
    <w:rsid w:val="004011A6"/>
    <w:rsid w:val="00401407"/>
    <w:rsid w:val="004014C1"/>
    <w:rsid w:val="0040293C"/>
    <w:rsid w:val="00403328"/>
    <w:rsid w:val="00403487"/>
    <w:rsid w:val="00403BAA"/>
    <w:rsid w:val="00403BB5"/>
    <w:rsid w:val="004042F2"/>
    <w:rsid w:val="00404F41"/>
    <w:rsid w:val="0040526A"/>
    <w:rsid w:val="004056DE"/>
    <w:rsid w:val="0040595C"/>
    <w:rsid w:val="00405F3B"/>
    <w:rsid w:val="00406316"/>
    <w:rsid w:val="0040642D"/>
    <w:rsid w:val="00406553"/>
    <w:rsid w:val="00406A71"/>
    <w:rsid w:val="00406B5B"/>
    <w:rsid w:val="00407991"/>
    <w:rsid w:val="00410869"/>
    <w:rsid w:val="00410A4C"/>
    <w:rsid w:val="00410D9A"/>
    <w:rsid w:val="00410E16"/>
    <w:rsid w:val="00411AE2"/>
    <w:rsid w:val="00411D1C"/>
    <w:rsid w:val="00411EC4"/>
    <w:rsid w:val="00412414"/>
    <w:rsid w:val="004125E4"/>
    <w:rsid w:val="00412C5B"/>
    <w:rsid w:val="0041312C"/>
    <w:rsid w:val="00413BF7"/>
    <w:rsid w:val="00413F8D"/>
    <w:rsid w:val="0041494A"/>
    <w:rsid w:val="00414EDF"/>
    <w:rsid w:val="00415136"/>
    <w:rsid w:val="0041565E"/>
    <w:rsid w:val="00415B9D"/>
    <w:rsid w:val="004166BC"/>
    <w:rsid w:val="00416B64"/>
    <w:rsid w:val="00416DB8"/>
    <w:rsid w:val="00416F71"/>
    <w:rsid w:val="00417070"/>
    <w:rsid w:val="0041750E"/>
    <w:rsid w:val="004179EF"/>
    <w:rsid w:val="00420337"/>
    <w:rsid w:val="00420909"/>
    <w:rsid w:val="00420E64"/>
    <w:rsid w:val="00420E88"/>
    <w:rsid w:val="00421736"/>
    <w:rsid w:val="00423C9F"/>
    <w:rsid w:val="004244BB"/>
    <w:rsid w:val="004247A9"/>
    <w:rsid w:val="00424A25"/>
    <w:rsid w:val="00424BB5"/>
    <w:rsid w:val="00424DEA"/>
    <w:rsid w:val="004255AB"/>
    <w:rsid w:val="00425797"/>
    <w:rsid w:val="00427274"/>
    <w:rsid w:val="00427976"/>
    <w:rsid w:val="00430DF9"/>
    <w:rsid w:val="004314B3"/>
    <w:rsid w:val="0043151A"/>
    <w:rsid w:val="00431E4F"/>
    <w:rsid w:val="00432B39"/>
    <w:rsid w:val="00433475"/>
    <w:rsid w:val="00433A66"/>
    <w:rsid w:val="00433D03"/>
    <w:rsid w:val="00434083"/>
    <w:rsid w:val="00434323"/>
    <w:rsid w:val="004343D5"/>
    <w:rsid w:val="00434A88"/>
    <w:rsid w:val="004356F7"/>
    <w:rsid w:val="004358C7"/>
    <w:rsid w:val="00435911"/>
    <w:rsid w:val="004359AD"/>
    <w:rsid w:val="00435D93"/>
    <w:rsid w:val="00436547"/>
    <w:rsid w:val="004366AE"/>
    <w:rsid w:val="00436786"/>
    <w:rsid w:val="00436964"/>
    <w:rsid w:val="00436FCF"/>
    <w:rsid w:val="004372F7"/>
    <w:rsid w:val="00437B33"/>
    <w:rsid w:val="00440E1E"/>
    <w:rsid w:val="00441197"/>
    <w:rsid w:val="00442532"/>
    <w:rsid w:val="00442D66"/>
    <w:rsid w:val="00442D9A"/>
    <w:rsid w:val="00442E74"/>
    <w:rsid w:val="004432D1"/>
    <w:rsid w:val="0044330A"/>
    <w:rsid w:val="00443BDD"/>
    <w:rsid w:val="00443CD0"/>
    <w:rsid w:val="00443F82"/>
    <w:rsid w:val="00444607"/>
    <w:rsid w:val="00445490"/>
    <w:rsid w:val="0044641B"/>
    <w:rsid w:val="0044654A"/>
    <w:rsid w:val="004467B8"/>
    <w:rsid w:val="004470FB"/>
    <w:rsid w:val="004478E5"/>
    <w:rsid w:val="0045013B"/>
    <w:rsid w:val="00450295"/>
    <w:rsid w:val="00450864"/>
    <w:rsid w:val="00450E58"/>
    <w:rsid w:val="00451615"/>
    <w:rsid w:val="00451CAA"/>
    <w:rsid w:val="00451D63"/>
    <w:rsid w:val="00452239"/>
    <w:rsid w:val="004524CC"/>
    <w:rsid w:val="004525CF"/>
    <w:rsid w:val="00452AB5"/>
    <w:rsid w:val="0045307E"/>
    <w:rsid w:val="00453B6A"/>
    <w:rsid w:val="00453C55"/>
    <w:rsid w:val="00453F10"/>
    <w:rsid w:val="00453FA5"/>
    <w:rsid w:val="004540FA"/>
    <w:rsid w:val="00454C79"/>
    <w:rsid w:val="00455845"/>
    <w:rsid w:val="004560AC"/>
    <w:rsid w:val="004562F1"/>
    <w:rsid w:val="0045650C"/>
    <w:rsid w:val="004572AD"/>
    <w:rsid w:val="0045788C"/>
    <w:rsid w:val="00457C45"/>
    <w:rsid w:val="004601C0"/>
    <w:rsid w:val="00460509"/>
    <w:rsid w:val="00460B82"/>
    <w:rsid w:val="00461413"/>
    <w:rsid w:val="00461BF1"/>
    <w:rsid w:val="00461D13"/>
    <w:rsid w:val="0046206F"/>
    <w:rsid w:val="00462D61"/>
    <w:rsid w:val="00462FAF"/>
    <w:rsid w:val="00462FF5"/>
    <w:rsid w:val="00463F58"/>
    <w:rsid w:val="0046400F"/>
    <w:rsid w:val="00464346"/>
    <w:rsid w:val="0046448A"/>
    <w:rsid w:val="00465E15"/>
    <w:rsid w:val="0046632C"/>
    <w:rsid w:val="00466354"/>
    <w:rsid w:val="00466845"/>
    <w:rsid w:val="00466BA8"/>
    <w:rsid w:val="00466E3E"/>
    <w:rsid w:val="00467D64"/>
    <w:rsid w:val="00467D74"/>
    <w:rsid w:val="004706F6"/>
    <w:rsid w:val="00470911"/>
    <w:rsid w:val="00470957"/>
    <w:rsid w:val="00470CB7"/>
    <w:rsid w:val="00470F3A"/>
    <w:rsid w:val="0047112F"/>
    <w:rsid w:val="004715DD"/>
    <w:rsid w:val="0047167E"/>
    <w:rsid w:val="00471D2E"/>
    <w:rsid w:val="004726C8"/>
    <w:rsid w:val="0047286A"/>
    <w:rsid w:val="00473551"/>
    <w:rsid w:val="00473A7B"/>
    <w:rsid w:val="004745D5"/>
    <w:rsid w:val="004745E2"/>
    <w:rsid w:val="00474FAA"/>
    <w:rsid w:val="004750AC"/>
    <w:rsid w:val="00475277"/>
    <w:rsid w:val="00475447"/>
    <w:rsid w:val="00475D4E"/>
    <w:rsid w:val="004768CD"/>
    <w:rsid w:val="00476B75"/>
    <w:rsid w:val="00476FEB"/>
    <w:rsid w:val="00477FDC"/>
    <w:rsid w:val="004803F5"/>
    <w:rsid w:val="0048057C"/>
    <w:rsid w:val="0048067D"/>
    <w:rsid w:val="00480B83"/>
    <w:rsid w:val="00482451"/>
    <w:rsid w:val="00485627"/>
    <w:rsid w:val="00485727"/>
    <w:rsid w:val="004866BF"/>
    <w:rsid w:val="00486F31"/>
    <w:rsid w:val="00487379"/>
    <w:rsid w:val="0048745A"/>
    <w:rsid w:val="00487574"/>
    <w:rsid w:val="0049012F"/>
    <w:rsid w:val="004901AE"/>
    <w:rsid w:val="004901B9"/>
    <w:rsid w:val="00490670"/>
    <w:rsid w:val="004906AE"/>
    <w:rsid w:val="00490C77"/>
    <w:rsid w:val="00490FD2"/>
    <w:rsid w:val="00491DDD"/>
    <w:rsid w:val="00491F92"/>
    <w:rsid w:val="00492577"/>
    <w:rsid w:val="00492CC1"/>
    <w:rsid w:val="00492FAB"/>
    <w:rsid w:val="00493143"/>
    <w:rsid w:val="00494389"/>
    <w:rsid w:val="004943FB"/>
    <w:rsid w:val="00494A39"/>
    <w:rsid w:val="00494BA2"/>
    <w:rsid w:val="00495491"/>
    <w:rsid w:val="00495684"/>
    <w:rsid w:val="00495EA8"/>
    <w:rsid w:val="0049652E"/>
    <w:rsid w:val="0049660A"/>
    <w:rsid w:val="00496E8C"/>
    <w:rsid w:val="00497094"/>
    <w:rsid w:val="00497C6C"/>
    <w:rsid w:val="004A0191"/>
    <w:rsid w:val="004A04E3"/>
    <w:rsid w:val="004A062E"/>
    <w:rsid w:val="004A0A0D"/>
    <w:rsid w:val="004A0EE9"/>
    <w:rsid w:val="004A1085"/>
    <w:rsid w:val="004A176D"/>
    <w:rsid w:val="004A2099"/>
    <w:rsid w:val="004A2408"/>
    <w:rsid w:val="004A2C74"/>
    <w:rsid w:val="004A3326"/>
    <w:rsid w:val="004A37C9"/>
    <w:rsid w:val="004A3898"/>
    <w:rsid w:val="004A3E60"/>
    <w:rsid w:val="004A3F7A"/>
    <w:rsid w:val="004A428F"/>
    <w:rsid w:val="004A4971"/>
    <w:rsid w:val="004A4E07"/>
    <w:rsid w:val="004A4F93"/>
    <w:rsid w:val="004A54E8"/>
    <w:rsid w:val="004A5FD7"/>
    <w:rsid w:val="004A6166"/>
    <w:rsid w:val="004A68E5"/>
    <w:rsid w:val="004A7380"/>
    <w:rsid w:val="004B0304"/>
    <w:rsid w:val="004B0D4F"/>
    <w:rsid w:val="004B0FAC"/>
    <w:rsid w:val="004B127B"/>
    <w:rsid w:val="004B14C9"/>
    <w:rsid w:val="004B1825"/>
    <w:rsid w:val="004B1CEA"/>
    <w:rsid w:val="004B1F30"/>
    <w:rsid w:val="004B25E2"/>
    <w:rsid w:val="004B2ADE"/>
    <w:rsid w:val="004B331B"/>
    <w:rsid w:val="004B4493"/>
    <w:rsid w:val="004B46A5"/>
    <w:rsid w:val="004B48F9"/>
    <w:rsid w:val="004B4AD9"/>
    <w:rsid w:val="004B5B25"/>
    <w:rsid w:val="004B64E1"/>
    <w:rsid w:val="004B69D6"/>
    <w:rsid w:val="004B6D29"/>
    <w:rsid w:val="004B6D6F"/>
    <w:rsid w:val="004B743D"/>
    <w:rsid w:val="004C023A"/>
    <w:rsid w:val="004C03C6"/>
    <w:rsid w:val="004C0C17"/>
    <w:rsid w:val="004C12E9"/>
    <w:rsid w:val="004C1559"/>
    <w:rsid w:val="004C1B81"/>
    <w:rsid w:val="004C21AE"/>
    <w:rsid w:val="004C236E"/>
    <w:rsid w:val="004C2713"/>
    <w:rsid w:val="004C2C8D"/>
    <w:rsid w:val="004C3B9C"/>
    <w:rsid w:val="004C3D4A"/>
    <w:rsid w:val="004C41F4"/>
    <w:rsid w:val="004C453A"/>
    <w:rsid w:val="004C47DF"/>
    <w:rsid w:val="004C4AEF"/>
    <w:rsid w:val="004C4D4E"/>
    <w:rsid w:val="004C565B"/>
    <w:rsid w:val="004C5691"/>
    <w:rsid w:val="004C5F27"/>
    <w:rsid w:val="004C6231"/>
    <w:rsid w:val="004C657D"/>
    <w:rsid w:val="004C6DF4"/>
    <w:rsid w:val="004C77C5"/>
    <w:rsid w:val="004D02CA"/>
    <w:rsid w:val="004D0F7E"/>
    <w:rsid w:val="004D169A"/>
    <w:rsid w:val="004D199E"/>
    <w:rsid w:val="004D1D0E"/>
    <w:rsid w:val="004D1E35"/>
    <w:rsid w:val="004D2AA0"/>
    <w:rsid w:val="004D3011"/>
    <w:rsid w:val="004D30B5"/>
    <w:rsid w:val="004D3703"/>
    <w:rsid w:val="004D38FD"/>
    <w:rsid w:val="004D465C"/>
    <w:rsid w:val="004D49B3"/>
    <w:rsid w:val="004D4DE9"/>
    <w:rsid w:val="004D5AD2"/>
    <w:rsid w:val="004D5EB4"/>
    <w:rsid w:val="004D5ED1"/>
    <w:rsid w:val="004D5EE1"/>
    <w:rsid w:val="004D6C74"/>
    <w:rsid w:val="004D7125"/>
    <w:rsid w:val="004D7154"/>
    <w:rsid w:val="004D74A8"/>
    <w:rsid w:val="004D7604"/>
    <w:rsid w:val="004D7AF0"/>
    <w:rsid w:val="004E02B9"/>
    <w:rsid w:val="004E03B6"/>
    <w:rsid w:val="004E0767"/>
    <w:rsid w:val="004E0CA2"/>
    <w:rsid w:val="004E0CB5"/>
    <w:rsid w:val="004E0FC1"/>
    <w:rsid w:val="004E0FEE"/>
    <w:rsid w:val="004E1365"/>
    <w:rsid w:val="004E18E8"/>
    <w:rsid w:val="004E1A5D"/>
    <w:rsid w:val="004E26A6"/>
    <w:rsid w:val="004E338C"/>
    <w:rsid w:val="004E375E"/>
    <w:rsid w:val="004E3A71"/>
    <w:rsid w:val="004E3F8A"/>
    <w:rsid w:val="004E40D7"/>
    <w:rsid w:val="004E4C40"/>
    <w:rsid w:val="004E4F65"/>
    <w:rsid w:val="004E55D3"/>
    <w:rsid w:val="004E6067"/>
    <w:rsid w:val="004E6A96"/>
    <w:rsid w:val="004F04B2"/>
    <w:rsid w:val="004F0503"/>
    <w:rsid w:val="004F0891"/>
    <w:rsid w:val="004F0B36"/>
    <w:rsid w:val="004F1915"/>
    <w:rsid w:val="004F374C"/>
    <w:rsid w:val="004F3B71"/>
    <w:rsid w:val="004F4204"/>
    <w:rsid w:val="004F44A6"/>
    <w:rsid w:val="004F4BA0"/>
    <w:rsid w:val="004F58ED"/>
    <w:rsid w:val="004F5FF0"/>
    <w:rsid w:val="004F65D2"/>
    <w:rsid w:val="004F6626"/>
    <w:rsid w:val="004F66A3"/>
    <w:rsid w:val="004F6947"/>
    <w:rsid w:val="004F6B06"/>
    <w:rsid w:val="004F6D5E"/>
    <w:rsid w:val="004F746C"/>
    <w:rsid w:val="004F762D"/>
    <w:rsid w:val="00500727"/>
    <w:rsid w:val="005008C5"/>
    <w:rsid w:val="005009B1"/>
    <w:rsid w:val="0050134D"/>
    <w:rsid w:val="00501368"/>
    <w:rsid w:val="00501B56"/>
    <w:rsid w:val="0050328B"/>
    <w:rsid w:val="00503292"/>
    <w:rsid w:val="00503E48"/>
    <w:rsid w:val="00503F27"/>
    <w:rsid w:val="00503FCC"/>
    <w:rsid w:val="00504085"/>
    <w:rsid w:val="00504147"/>
    <w:rsid w:val="0050418B"/>
    <w:rsid w:val="0050444C"/>
    <w:rsid w:val="005045DF"/>
    <w:rsid w:val="0050494C"/>
    <w:rsid w:val="00504CBC"/>
    <w:rsid w:val="005051D4"/>
    <w:rsid w:val="005051EF"/>
    <w:rsid w:val="00505B62"/>
    <w:rsid w:val="00506774"/>
    <w:rsid w:val="00506982"/>
    <w:rsid w:val="00506A17"/>
    <w:rsid w:val="00506CF1"/>
    <w:rsid w:val="00506F91"/>
    <w:rsid w:val="005070EE"/>
    <w:rsid w:val="005078BB"/>
    <w:rsid w:val="00507A1B"/>
    <w:rsid w:val="0051048E"/>
    <w:rsid w:val="005109EC"/>
    <w:rsid w:val="005115E3"/>
    <w:rsid w:val="00512020"/>
    <w:rsid w:val="00512098"/>
    <w:rsid w:val="005126A1"/>
    <w:rsid w:val="005129F9"/>
    <w:rsid w:val="00512ECE"/>
    <w:rsid w:val="0051312D"/>
    <w:rsid w:val="00514268"/>
    <w:rsid w:val="005153C2"/>
    <w:rsid w:val="005154D6"/>
    <w:rsid w:val="00515550"/>
    <w:rsid w:val="0051657B"/>
    <w:rsid w:val="005169A0"/>
    <w:rsid w:val="005169A4"/>
    <w:rsid w:val="005169D9"/>
    <w:rsid w:val="00516AA0"/>
    <w:rsid w:val="005172C0"/>
    <w:rsid w:val="005173D4"/>
    <w:rsid w:val="00517A2B"/>
    <w:rsid w:val="0052006F"/>
    <w:rsid w:val="0052057C"/>
    <w:rsid w:val="00521536"/>
    <w:rsid w:val="00521641"/>
    <w:rsid w:val="00521DF5"/>
    <w:rsid w:val="005231E6"/>
    <w:rsid w:val="00523485"/>
    <w:rsid w:val="005236A9"/>
    <w:rsid w:val="00523A07"/>
    <w:rsid w:val="00523BF8"/>
    <w:rsid w:val="00523E23"/>
    <w:rsid w:val="00525734"/>
    <w:rsid w:val="005268C5"/>
    <w:rsid w:val="00526EE7"/>
    <w:rsid w:val="00527175"/>
    <w:rsid w:val="0052730C"/>
    <w:rsid w:val="005276EC"/>
    <w:rsid w:val="00527AB1"/>
    <w:rsid w:val="00527C9A"/>
    <w:rsid w:val="00527F7B"/>
    <w:rsid w:val="005309E9"/>
    <w:rsid w:val="00530B7E"/>
    <w:rsid w:val="00530BB5"/>
    <w:rsid w:val="00531015"/>
    <w:rsid w:val="005311FC"/>
    <w:rsid w:val="00531E62"/>
    <w:rsid w:val="0053246F"/>
    <w:rsid w:val="00532E87"/>
    <w:rsid w:val="00533353"/>
    <w:rsid w:val="00533835"/>
    <w:rsid w:val="00533CBA"/>
    <w:rsid w:val="005342B8"/>
    <w:rsid w:val="0053461E"/>
    <w:rsid w:val="00534ABB"/>
    <w:rsid w:val="00534D19"/>
    <w:rsid w:val="00534F87"/>
    <w:rsid w:val="0053666D"/>
    <w:rsid w:val="005366AB"/>
    <w:rsid w:val="00537308"/>
    <w:rsid w:val="0053734D"/>
    <w:rsid w:val="00537EFE"/>
    <w:rsid w:val="00540113"/>
    <w:rsid w:val="00540444"/>
    <w:rsid w:val="00540528"/>
    <w:rsid w:val="005405A7"/>
    <w:rsid w:val="005411BF"/>
    <w:rsid w:val="00541204"/>
    <w:rsid w:val="00541D93"/>
    <w:rsid w:val="00542997"/>
    <w:rsid w:val="00542B9B"/>
    <w:rsid w:val="00543277"/>
    <w:rsid w:val="0054364C"/>
    <w:rsid w:val="005438D7"/>
    <w:rsid w:val="00545251"/>
    <w:rsid w:val="00545307"/>
    <w:rsid w:val="00545480"/>
    <w:rsid w:val="0054578E"/>
    <w:rsid w:val="00545BEB"/>
    <w:rsid w:val="0054623A"/>
    <w:rsid w:val="00546317"/>
    <w:rsid w:val="00546C60"/>
    <w:rsid w:val="00546DE4"/>
    <w:rsid w:val="00550228"/>
    <w:rsid w:val="005510F1"/>
    <w:rsid w:val="00551433"/>
    <w:rsid w:val="00551830"/>
    <w:rsid w:val="00551B74"/>
    <w:rsid w:val="00551BF2"/>
    <w:rsid w:val="00551F5D"/>
    <w:rsid w:val="0055306D"/>
    <w:rsid w:val="00553A2D"/>
    <w:rsid w:val="00553AB0"/>
    <w:rsid w:val="00553E02"/>
    <w:rsid w:val="0055434E"/>
    <w:rsid w:val="00555ED2"/>
    <w:rsid w:val="00555FB3"/>
    <w:rsid w:val="005560EB"/>
    <w:rsid w:val="00556DAE"/>
    <w:rsid w:val="005572AD"/>
    <w:rsid w:val="0056015E"/>
    <w:rsid w:val="005606E7"/>
    <w:rsid w:val="00560C7F"/>
    <w:rsid w:val="00560DB5"/>
    <w:rsid w:val="00560EAA"/>
    <w:rsid w:val="00561759"/>
    <w:rsid w:val="00561831"/>
    <w:rsid w:val="00561D4B"/>
    <w:rsid w:val="00562342"/>
    <w:rsid w:val="00562551"/>
    <w:rsid w:val="005628A2"/>
    <w:rsid w:val="00562E53"/>
    <w:rsid w:val="005630E9"/>
    <w:rsid w:val="00563B4D"/>
    <w:rsid w:val="00563BE5"/>
    <w:rsid w:val="00563C5A"/>
    <w:rsid w:val="005648FF"/>
    <w:rsid w:val="0056554B"/>
    <w:rsid w:val="005655E4"/>
    <w:rsid w:val="005658B3"/>
    <w:rsid w:val="00565B77"/>
    <w:rsid w:val="00565E38"/>
    <w:rsid w:val="00565E5B"/>
    <w:rsid w:val="00565ED6"/>
    <w:rsid w:val="005661B5"/>
    <w:rsid w:val="005662AE"/>
    <w:rsid w:val="00566400"/>
    <w:rsid w:val="00566A59"/>
    <w:rsid w:val="00566C97"/>
    <w:rsid w:val="00566D42"/>
    <w:rsid w:val="0056757C"/>
    <w:rsid w:val="005677A9"/>
    <w:rsid w:val="00570441"/>
    <w:rsid w:val="00570629"/>
    <w:rsid w:val="00570D6D"/>
    <w:rsid w:val="005711C5"/>
    <w:rsid w:val="00571295"/>
    <w:rsid w:val="0057216A"/>
    <w:rsid w:val="00572AAF"/>
    <w:rsid w:val="00574084"/>
    <w:rsid w:val="0057444E"/>
    <w:rsid w:val="0057480A"/>
    <w:rsid w:val="00574CFF"/>
    <w:rsid w:val="00574D83"/>
    <w:rsid w:val="005751AA"/>
    <w:rsid w:val="0057540B"/>
    <w:rsid w:val="00575842"/>
    <w:rsid w:val="005758BD"/>
    <w:rsid w:val="005764A5"/>
    <w:rsid w:val="005767A7"/>
    <w:rsid w:val="00576C88"/>
    <w:rsid w:val="00576DD3"/>
    <w:rsid w:val="005772C5"/>
    <w:rsid w:val="005779D5"/>
    <w:rsid w:val="00577CB2"/>
    <w:rsid w:val="005806F3"/>
    <w:rsid w:val="00580F56"/>
    <w:rsid w:val="005816E5"/>
    <w:rsid w:val="00582429"/>
    <w:rsid w:val="0058311F"/>
    <w:rsid w:val="00583899"/>
    <w:rsid w:val="00583A8B"/>
    <w:rsid w:val="00583AB5"/>
    <w:rsid w:val="00583F6D"/>
    <w:rsid w:val="005842F1"/>
    <w:rsid w:val="005848FE"/>
    <w:rsid w:val="00584C02"/>
    <w:rsid w:val="005851A8"/>
    <w:rsid w:val="005869B1"/>
    <w:rsid w:val="005871BC"/>
    <w:rsid w:val="00590EDB"/>
    <w:rsid w:val="00590FC8"/>
    <w:rsid w:val="005913FF"/>
    <w:rsid w:val="00591570"/>
    <w:rsid w:val="005915E6"/>
    <w:rsid w:val="00591902"/>
    <w:rsid w:val="00591932"/>
    <w:rsid w:val="005919E9"/>
    <w:rsid w:val="00591BD8"/>
    <w:rsid w:val="005928F9"/>
    <w:rsid w:val="00593050"/>
    <w:rsid w:val="0059309B"/>
    <w:rsid w:val="0059423A"/>
    <w:rsid w:val="005942CA"/>
    <w:rsid w:val="00594E5E"/>
    <w:rsid w:val="00596747"/>
    <w:rsid w:val="005967CC"/>
    <w:rsid w:val="00596AA5"/>
    <w:rsid w:val="00597768"/>
    <w:rsid w:val="00597D95"/>
    <w:rsid w:val="005A04EA"/>
    <w:rsid w:val="005A14DD"/>
    <w:rsid w:val="005A1CE1"/>
    <w:rsid w:val="005A1ED5"/>
    <w:rsid w:val="005A228F"/>
    <w:rsid w:val="005A27C9"/>
    <w:rsid w:val="005A28CB"/>
    <w:rsid w:val="005A345A"/>
    <w:rsid w:val="005A35E0"/>
    <w:rsid w:val="005A3A51"/>
    <w:rsid w:val="005A4067"/>
    <w:rsid w:val="005A5306"/>
    <w:rsid w:val="005A5E23"/>
    <w:rsid w:val="005A5F56"/>
    <w:rsid w:val="005A61B3"/>
    <w:rsid w:val="005A669C"/>
    <w:rsid w:val="005A7691"/>
    <w:rsid w:val="005A7E0D"/>
    <w:rsid w:val="005B0115"/>
    <w:rsid w:val="005B0C75"/>
    <w:rsid w:val="005B14B1"/>
    <w:rsid w:val="005B21FF"/>
    <w:rsid w:val="005B2533"/>
    <w:rsid w:val="005B2765"/>
    <w:rsid w:val="005B2E29"/>
    <w:rsid w:val="005B3AFE"/>
    <w:rsid w:val="005B3CD0"/>
    <w:rsid w:val="005B459A"/>
    <w:rsid w:val="005B4CAE"/>
    <w:rsid w:val="005B4CCF"/>
    <w:rsid w:val="005B5CC6"/>
    <w:rsid w:val="005B6672"/>
    <w:rsid w:val="005B74F4"/>
    <w:rsid w:val="005B75E4"/>
    <w:rsid w:val="005C063B"/>
    <w:rsid w:val="005C11A7"/>
    <w:rsid w:val="005C11EA"/>
    <w:rsid w:val="005C1507"/>
    <w:rsid w:val="005C1FB9"/>
    <w:rsid w:val="005C283B"/>
    <w:rsid w:val="005C3B87"/>
    <w:rsid w:val="005C49AA"/>
    <w:rsid w:val="005C4A2D"/>
    <w:rsid w:val="005C4B8E"/>
    <w:rsid w:val="005C4D3C"/>
    <w:rsid w:val="005C5240"/>
    <w:rsid w:val="005C56EC"/>
    <w:rsid w:val="005C6027"/>
    <w:rsid w:val="005C61CA"/>
    <w:rsid w:val="005C670F"/>
    <w:rsid w:val="005C6991"/>
    <w:rsid w:val="005C6CBF"/>
    <w:rsid w:val="005C6D7C"/>
    <w:rsid w:val="005C6F01"/>
    <w:rsid w:val="005C7875"/>
    <w:rsid w:val="005D027F"/>
    <w:rsid w:val="005D03AA"/>
    <w:rsid w:val="005D0C52"/>
    <w:rsid w:val="005D11C5"/>
    <w:rsid w:val="005D14FD"/>
    <w:rsid w:val="005D2625"/>
    <w:rsid w:val="005D27C1"/>
    <w:rsid w:val="005D3051"/>
    <w:rsid w:val="005D3C0B"/>
    <w:rsid w:val="005D4282"/>
    <w:rsid w:val="005D447F"/>
    <w:rsid w:val="005D4C48"/>
    <w:rsid w:val="005D4F0E"/>
    <w:rsid w:val="005D504B"/>
    <w:rsid w:val="005D524B"/>
    <w:rsid w:val="005D55ED"/>
    <w:rsid w:val="005D5AAE"/>
    <w:rsid w:val="005D6152"/>
    <w:rsid w:val="005D66CB"/>
    <w:rsid w:val="005D6789"/>
    <w:rsid w:val="005D6D05"/>
    <w:rsid w:val="005D74A1"/>
    <w:rsid w:val="005D7635"/>
    <w:rsid w:val="005D7B3C"/>
    <w:rsid w:val="005D7D83"/>
    <w:rsid w:val="005E06F9"/>
    <w:rsid w:val="005E092E"/>
    <w:rsid w:val="005E13F7"/>
    <w:rsid w:val="005E1591"/>
    <w:rsid w:val="005E1BBB"/>
    <w:rsid w:val="005E1C9C"/>
    <w:rsid w:val="005E1F46"/>
    <w:rsid w:val="005E2EAD"/>
    <w:rsid w:val="005E32DD"/>
    <w:rsid w:val="005E3AB1"/>
    <w:rsid w:val="005E4278"/>
    <w:rsid w:val="005E45EA"/>
    <w:rsid w:val="005E47E6"/>
    <w:rsid w:val="005E4D41"/>
    <w:rsid w:val="005E55C3"/>
    <w:rsid w:val="005E5754"/>
    <w:rsid w:val="005E6D25"/>
    <w:rsid w:val="005E706B"/>
    <w:rsid w:val="005E7775"/>
    <w:rsid w:val="005E79F0"/>
    <w:rsid w:val="005E7B3C"/>
    <w:rsid w:val="005F03E5"/>
    <w:rsid w:val="005F04EA"/>
    <w:rsid w:val="005F0FA8"/>
    <w:rsid w:val="005F194D"/>
    <w:rsid w:val="005F2291"/>
    <w:rsid w:val="005F2365"/>
    <w:rsid w:val="005F2BB7"/>
    <w:rsid w:val="005F3EFE"/>
    <w:rsid w:val="005F50D5"/>
    <w:rsid w:val="005F588C"/>
    <w:rsid w:val="005F5A95"/>
    <w:rsid w:val="005F5FF1"/>
    <w:rsid w:val="005F65C0"/>
    <w:rsid w:val="005F6F80"/>
    <w:rsid w:val="005F7977"/>
    <w:rsid w:val="00600412"/>
    <w:rsid w:val="0060076D"/>
    <w:rsid w:val="00600BA4"/>
    <w:rsid w:val="00600E79"/>
    <w:rsid w:val="00601013"/>
    <w:rsid w:val="0060144A"/>
    <w:rsid w:val="00601A57"/>
    <w:rsid w:val="00601C29"/>
    <w:rsid w:val="0060249A"/>
    <w:rsid w:val="00602709"/>
    <w:rsid w:val="0060283A"/>
    <w:rsid w:val="00603143"/>
    <w:rsid w:val="006031A2"/>
    <w:rsid w:val="0060333F"/>
    <w:rsid w:val="0060339A"/>
    <w:rsid w:val="00604BB0"/>
    <w:rsid w:val="00604CD2"/>
    <w:rsid w:val="00604F7D"/>
    <w:rsid w:val="006050F6"/>
    <w:rsid w:val="006053CD"/>
    <w:rsid w:val="00605A19"/>
    <w:rsid w:val="00605C6C"/>
    <w:rsid w:val="006069F1"/>
    <w:rsid w:val="00606E6B"/>
    <w:rsid w:val="0060710D"/>
    <w:rsid w:val="0061013F"/>
    <w:rsid w:val="00610693"/>
    <w:rsid w:val="00611CE4"/>
    <w:rsid w:val="0061230B"/>
    <w:rsid w:val="00612F53"/>
    <w:rsid w:val="006131AD"/>
    <w:rsid w:val="006136EC"/>
    <w:rsid w:val="00613886"/>
    <w:rsid w:val="00613E9B"/>
    <w:rsid w:val="006140AC"/>
    <w:rsid w:val="00614451"/>
    <w:rsid w:val="00614BA1"/>
    <w:rsid w:val="006154E6"/>
    <w:rsid w:val="00615749"/>
    <w:rsid w:val="0061579D"/>
    <w:rsid w:val="00616081"/>
    <w:rsid w:val="00616879"/>
    <w:rsid w:val="00616C40"/>
    <w:rsid w:val="00617FAE"/>
    <w:rsid w:val="00617FE7"/>
    <w:rsid w:val="006201BC"/>
    <w:rsid w:val="006209E6"/>
    <w:rsid w:val="00620AB6"/>
    <w:rsid w:val="00620B6B"/>
    <w:rsid w:val="00620FB4"/>
    <w:rsid w:val="00621488"/>
    <w:rsid w:val="00621665"/>
    <w:rsid w:val="0062170E"/>
    <w:rsid w:val="00621BF8"/>
    <w:rsid w:val="00621C10"/>
    <w:rsid w:val="00621DD3"/>
    <w:rsid w:val="0062226F"/>
    <w:rsid w:val="00622C18"/>
    <w:rsid w:val="00622DCF"/>
    <w:rsid w:val="0062391A"/>
    <w:rsid w:val="006244EC"/>
    <w:rsid w:val="00624921"/>
    <w:rsid w:val="00624F6B"/>
    <w:rsid w:val="006259E9"/>
    <w:rsid w:val="006259FA"/>
    <w:rsid w:val="00625BB3"/>
    <w:rsid w:val="00625EE8"/>
    <w:rsid w:val="0062612F"/>
    <w:rsid w:val="006263D1"/>
    <w:rsid w:val="00626402"/>
    <w:rsid w:val="00630263"/>
    <w:rsid w:val="0063052D"/>
    <w:rsid w:val="006311F2"/>
    <w:rsid w:val="00631491"/>
    <w:rsid w:val="00631BCE"/>
    <w:rsid w:val="006329C4"/>
    <w:rsid w:val="00632D11"/>
    <w:rsid w:val="00632EFB"/>
    <w:rsid w:val="0063390B"/>
    <w:rsid w:val="00633AE4"/>
    <w:rsid w:val="0063476A"/>
    <w:rsid w:val="00635513"/>
    <w:rsid w:val="006355B1"/>
    <w:rsid w:val="006356D7"/>
    <w:rsid w:val="00635AEA"/>
    <w:rsid w:val="006366FF"/>
    <w:rsid w:val="0063685B"/>
    <w:rsid w:val="00636C99"/>
    <w:rsid w:val="006374BA"/>
    <w:rsid w:val="0063772C"/>
    <w:rsid w:val="0064015E"/>
    <w:rsid w:val="00640A45"/>
    <w:rsid w:val="006414E4"/>
    <w:rsid w:val="00643756"/>
    <w:rsid w:val="00643FA4"/>
    <w:rsid w:val="00644267"/>
    <w:rsid w:val="00644302"/>
    <w:rsid w:val="00645481"/>
    <w:rsid w:val="00645B3F"/>
    <w:rsid w:val="00645F36"/>
    <w:rsid w:val="006460DE"/>
    <w:rsid w:val="006465DE"/>
    <w:rsid w:val="0065173D"/>
    <w:rsid w:val="00651BA2"/>
    <w:rsid w:val="0065202A"/>
    <w:rsid w:val="006532B6"/>
    <w:rsid w:val="006535DF"/>
    <w:rsid w:val="006536C1"/>
    <w:rsid w:val="006541EB"/>
    <w:rsid w:val="006541F1"/>
    <w:rsid w:val="0065431C"/>
    <w:rsid w:val="006548EC"/>
    <w:rsid w:val="00654A6B"/>
    <w:rsid w:val="0065562F"/>
    <w:rsid w:val="00655705"/>
    <w:rsid w:val="006562FF"/>
    <w:rsid w:val="00656435"/>
    <w:rsid w:val="006565C8"/>
    <w:rsid w:val="0065673D"/>
    <w:rsid w:val="00657227"/>
    <w:rsid w:val="0066077B"/>
    <w:rsid w:val="0066213D"/>
    <w:rsid w:val="00662791"/>
    <w:rsid w:val="00662C32"/>
    <w:rsid w:val="00662E4D"/>
    <w:rsid w:val="00662F55"/>
    <w:rsid w:val="006637A5"/>
    <w:rsid w:val="006641E8"/>
    <w:rsid w:val="00665A0B"/>
    <w:rsid w:val="00665CF2"/>
    <w:rsid w:val="00665E17"/>
    <w:rsid w:val="00665EBA"/>
    <w:rsid w:val="00666760"/>
    <w:rsid w:val="0066726E"/>
    <w:rsid w:val="006672A0"/>
    <w:rsid w:val="0066797A"/>
    <w:rsid w:val="00667D56"/>
    <w:rsid w:val="00667F29"/>
    <w:rsid w:val="00670A67"/>
    <w:rsid w:val="00671541"/>
    <w:rsid w:val="00671CEA"/>
    <w:rsid w:val="00672446"/>
    <w:rsid w:val="006724C5"/>
    <w:rsid w:val="00672AC8"/>
    <w:rsid w:val="006730C1"/>
    <w:rsid w:val="006739CE"/>
    <w:rsid w:val="00673AEE"/>
    <w:rsid w:val="00673F73"/>
    <w:rsid w:val="00674C3B"/>
    <w:rsid w:val="00674FA2"/>
    <w:rsid w:val="00675391"/>
    <w:rsid w:val="006756A3"/>
    <w:rsid w:val="006758BE"/>
    <w:rsid w:val="00676075"/>
    <w:rsid w:val="0067663B"/>
    <w:rsid w:val="00676754"/>
    <w:rsid w:val="0067695B"/>
    <w:rsid w:val="00676B18"/>
    <w:rsid w:val="006777ED"/>
    <w:rsid w:val="00677E3F"/>
    <w:rsid w:val="00677FAD"/>
    <w:rsid w:val="006806F2"/>
    <w:rsid w:val="00680799"/>
    <w:rsid w:val="006809C9"/>
    <w:rsid w:val="00680ADF"/>
    <w:rsid w:val="00680DE4"/>
    <w:rsid w:val="0068116E"/>
    <w:rsid w:val="00681704"/>
    <w:rsid w:val="00681F3F"/>
    <w:rsid w:val="00682065"/>
    <w:rsid w:val="00682D1C"/>
    <w:rsid w:val="00682DE5"/>
    <w:rsid w:val="00682DFC"/>
    <w:rsid w:val="00682ED9"/>
    <w:rsid w:val="0068315B"/>
    <w:rsid w:val="00683442"/>
    <w:rsid w:val="00683D4B"/>
    <w:rsid w:val="0068429E"/>
    <w:rsid w:val="0068539A"/>
    <w:rsid w:val="00686009"/>
    <w:rsid w:val="006867F2"/>
    <w:rsid w:val="00686CF2"/>
    <w:rsid w:val="00686D8D"/>
    <w:rsid w:val="00687B90"/>
    <w:rsid w:val="00690468"/>
    <w:rsid w:val="00690B58"/>
    <w:rsid w:val="00690C81"/>
    <w:rsid w:val="00691134"/>
    <w:rsid w:val="0069121B"/>
    <w:rsid w:val="006917F9"/>
    <w:rsid w:val="00691B55"/>
    <w:rsid w:val="00691CA6"/>
    <w:rsid w:val="00692040"/>
    <w:rsid w:val="00692CF3"/>
    <w:rsid w:val="00692D75"/>
    <w:rsid w:val="00692EB7"/>
    <w:rsid w:val="006940F5"/>
    <w:rsid w:val="00694D6E"/>
    <w:rsid w:val="006969AC"/>
    <w:rsid w:val="00696A53"/>
    <w:rsid w:val="00696A58"/>
    <w:rsid w:val="00697216"/>
    <w:rsid w:val="00697262"/>
    <w:rsid w:val="00697363"/>
    <w:rsid w:val="00697FEB"/>
    <w:rsid w:val="006A015A"/>
    <w:rsid w:val="006A02A2"/>
    <w:rsid w:val="006A0494"/>
    <w:rsid w:val="006A0EA0"/>
    <w:rsid w:val="006A1D1A"/>
    <w:rsid w:val="006A1FD0"/>
    <w:rsid w:val="006A20C8"/>
    <w:rsid w:val="006A210E"/>
    <w:rsid w:val="006A2962"/>
    <w:rsid w:val="006A3424"/>
    <w:rsid w:val="006A3CD2"/>
    <w:rsid w:val="006A49F6"/>
    <w:rsid w:val="006A6066"/>
    <w:rsid w:val="006A67EB"/>
    <w:rsid w:val="006A6D1D"/>
    <w:rsid w:val="006A6E64"/>
    <w:rsid w:val="006A7939"/>
    <w:rsid w:val="006B046C"/>
    <w:rsid w:val="006B0671"/>
    <w:rsid w:val="006B17CA"/>
    <w:rsid w:val="006B1C69"/>
    <w:rsid w:val="006B1D3E"/>
    <w:rsid w:val="006B26F6"/>
    <w:rsid w:val="006B2EC2"/>
    <w:rsid w:val="006B3615"/>
    <w:rsid w:val="006B3702"/>
    <w:rsid w:val="006B3942"/>
    <w:rsid w:val="006B41C6"/>
    <w:rsid w:val="006B4F8F"/>
    <w:rsid w:val="006B54DF"/>
    <w:rsid w:val="006B57A1"/>
    <w:rsid w:val="006B5B66"/>
    <w:rsid w:val="006B68A9"/>
    <w:rsid w:val="006B6A3B"/>
    <w:rsid w:val="006B7324"/>
    <w:rsid w:val="006B74EB"/>
    <w:rsid w:val="006B7BE8"/>
    <w:rsid w:val="006B7F7C"/>
    <w:rsid w:val="006C0ADA"/>
    <w:rsid w:val="006C139D"/>
    <w:rsid w:val="006C3208"/>
    <w:rsid w:val="006C5552"/>
    <w:rsid w:val="006C5795"/>
    <w:rsid w:val="006C58A0"/>
    <w:rsid w:val="006C6405"/>
    <w:rsid w:val="006C6A2C"/>
    <w:rsid w:val="006C6D24"/>
    <w:rsid w:val="006C71CD"/>
    <w:rsid w:val="006C7378"/>
    <w:rsid w:val="006C78E6"/>
    <w:rsid w:val="006C7E17"/>
    <w:rsid w:val="006D07B3"/>
    <w:rsid w:val="006D1118"/>
    <w:rsid w:val="006D13F3"/>
    <w:rsid w:val="006D1402"/>
    <w:rsid w:val="006D141D"/>
    <w:rsid w:val="006D16C0"/>
    <w:rsid w:val="006D1CCD"/>
    <w:rsid w:val="006D1E45"/>
    <w:rsid w:val="006D2386"/>
    <w:rsid w:val="006D2B25"/>
    <w:rsid w:val="006D3074"/>
    <w:rsid w:val="006D4633"/>
    <w:rsid w:val="006D48C6"/>
    <w:rsid w:val="006D4C5E"/>
    <w:rsid w:val="006D539A"/>
    <w:rsid w:val="006D57A1"/>
    <w:rsid w:val="006D5FCE"/>
    <w:rsid w:val="006D611A"/>
    <w:rsid w:val="006E00F4"/>
    <w:rsid w:val="006E02B1"/>
    <w:rsid w:val="006E109B"/>
    <w:rsid w:val="006E1DFD"/>
    <w:rsid w:val="006E2387"/>
    <w:rsid w:val="006E25A0"/>
    <w:rsid w:val="006E281B"/>
    <w:rsid w:val="006E2902"/>
    <w:rsid w:val="006E30BC"/>
    <w:rsid w:val="006E36B2"/>
    <w:rsid w:val="006E3C72"/>
    <w:rsid w:val="006E4AA6"/>
    <w:rsid w:val="006E50D4"/>
    <w:rsid w:val="006E5299"/>
    <w:rsid w:val="006E59A2"/>
    <w:rsid w:val="006E67E6"/>
    <w:rsid w:val="006E6917"/>
    <w:rsid w:val="006E6EAC"/>
    <w:rsid w:val="006E7093"/>
    <w:rsid w:val="006E7A40"/>
    <w:rsid w:val="006F030F"/>
    <w:rsid w:val="006F046D"/>
    <w:rsid w:val="006F0A84"/>
    <w:rsid w:val="006F0C82"/>
    <w:rsid w:val="006F18C0"/>
    <w:rsid w:val="006F2E13"/>
    <w:rsid w:val="006F2FEC"/>
    <w:rsid w:val="006F31EB"/>
    <w:rsid w:val="006F35B1"/>
    <w:rsid w:val="006F360E"/>
    <w:rsid w:val="006F399A"/>
    <w:rsid w:val="006F4729"/>
    <w:rsid w:val="006F47C1"/>
    <w:rsid w:val="006F4BF3"/>
    <w:rsid w:val="006F54CF"/>
    <w:rsid w:val="006F5856"/>
    <w:rsid w:val="006F5AE3"/>
    <w:rsid w:val="006F62B8"/>
    <w:rsid w:val="006F7000"/>
    <w:rsid w:val="006F70A4"/>
    <w:rsid w:val="006F763F"/>
    <w:rsid w:val="006F78CE"/>
    <w:rsid w:val="006F7E11"/>
    <w:rsid w:val="006F7FED"/>
    <w:rsid w:val="007000ED"/>
    <w:rsid w:val="007007EE"/>
    <w:rsid w:val="00700B86"/>
    <w:rsid w:val="00700D02"/>
    <w:rsid w:val="007013F1"/>
    <w:rsid w:val="00701DB7"/>
    <w:rsid w:val="00702640"/>
    <w:rsid w:val="0070359F"/>
    <w:rsid w:val="0070369F"/>
    <w:rsid w:val="00703803"/>
    <w:rsid w:val="00703941"/>
    <w:rsid w:val="007040C4"/>
    <w:rsid w:val="00704EF1"/>
    <w:rsid w:val="00705541"/>
    <w:rsid w:val="00705875"/>
    <w:rsid w:val="00705E62"/>
    <w:rsid w:val="0070616C"/>
    <w:rsid w:val="00707217"/>
    <w:rsid w:val="00707442"/>
    <w:rsid w:val="0070772F"/>
    <w:rsid w:val="00707A09"/>
    <w:rsid w:val="00707F94"/>
    <w:rsid w:val="00710B8D"/>
    <w:rsid w:val="00710BD0"/>
    <w:rsid w:val="007110C7"/>
    <w:rsid w:val="0071119E"/>
    <w:rsid w:val="007114D9"/>
    <w:rsid w:val="00711EBB"/>
    <w:rsid w:val="00711F43"/>
    <w:rsid w:val="00712094"/>
    <w:rsid w:val="00712189"/>
    <w:rsid w:val="007128EE"/>
    <w:rsid w:val="00712B1A"/>
    <w:rsid w:val="007130FA"/>
    <w:rsid w:val="00713E29"/>
    <w:rsid w:val="00714331"/>
    <w:rsid w:val="0071471D"/>
    <w:rsid w:val="00714D65"/>
    <w:rsid w:val="007150FA"/>
    <w:rsid w:val="007159AF"/>
    <w:rsid w:val="00715B73"/>
    <w:rsid w:val="00715BDA"/>
    <w:rsid w:val="00715CB7"/>
    <w:rsid w:val="007166F7"/>
    <w:rsid w:val="00716FBD"/>
    <w:rsid w:val="00717637"/>
    <w:rsid w:val="007204F2"/>
    <w:rsid w:val="007206F8"/>
    <w:rsid w:val="00720CD2"/>
    <w:rsid w:val="00720D4B"/>
    <w:rsid w:val="007211CC"/>
    <w:rsid w:val="007219C8"/>
    <w:rsid w:val="00723519"/>
    <w:rsid w:val="007244B1"/>
    <w:rsid w:val="00724CE6"/>
    <w:rsid w:val="00724D86"/>
    <w:rsid w:val="00724DEA"/>
    <w:rsid w:val="00725059"/>
    <w:rsid w:val="0072572B"/>
    <w:rsid w:val="00725DEA"/>
    <w:rsid w:val="0072606A"/>
    <w:rsid w:val="00726295"/>
    <w:rsid w:val="00726F44"/>
    <w:rsid w:val="0072764F"/>
    <w:rsid w:val="00727925"/>
    <w:rsid w:val="00727FC1"/>
    <w:rsid w:val="00730736"/>
    <w:rsid w:val="00730A7D"/>
    <w:rsid w:val="00730DE6"/>
    <w:rsid w:val="00730E28"/>
    <w:rsid w:val="00731989"/>
    <w:rsid w:val="00731E9C"/>
    <w:rsid w:val="00732B26"/>
    <w:rsid w:val="00732C16"/>
    <w:rsid w:val="00732E34"/>
    <w:rsid w:val="00733967"/>
    <w:rsid w:val="007343E5"/>
    <w:rsid w:val="0073505E"/>
    <w:rsid w:val="00735114"/>
    <w:rsid w:val="007352DA"/>
    <w:rsid w:val="00735CF8"/>
    <w:rsid w:val="00735D6B"/>
    <w:rsid w:val="0073608E"/>
    <w:rsid w:val="007375C0"/>
    <w:rsid w:val="007377E9"/>
    <w:rsid w:val="007407A2"/>
    <w:rsid w:val="00741D2E"/>
    <w:rsid w:val="00741E6E"/>
    <w:rsid w:val="00741E75"/>
    <w:rsid w:val="00742126"/>
    <w:rsid w:val="00742370"/>
    <w:rsid w:val="00742B87"/>
    <w:rsid w:val="00742D1D"/>
    <w:rsid w:val="00742F2D"/>
    <w:rsid w:val="00743174"/>
    <w:rsid w:val="0074320C"/>
    <w:rsid w:val="00744A82"/>
    <w:rsid w:val="00744B1E"/>
    <w:rsid w:val="00744C4B"/>
    <w:rsid w:val="0074533F"/>
    <w:rsid w:val="007453DD"/>
    <w:rsid w:val="00745F65"/>
    <w:rsid w:val="0074624B"/>
    <w:rsid w:val="00746930"/>
    <w:rsid w:val="00746DDE"/>
    <w:rsid w:val="00747032"/>
    <w:rsid w:val="007473C1"/>
    <w:rsid w:val="00747A70"/>
    <w:rsid w:val="00750749"/>
    <w:rsid w:val="007508C0"/>
    <w:rsid w:val="0075135E"/>
    <w:rsid w:val="007517D5"/>
    <w:rsid w:val="0075250C"/>
    <w:rsid w:val="00752A89"/>
    <w:rsid w:val="00752CF5"/>
    <w:rsid w:val="00752E61"/>
    <w:rsid w:val="00752EA3"/>
    <w:rsid w:val="00753205"/>
    <w:rsid w:val="007533A3"/>
    <w:rsid w:val="0075405F"/>
    <w:rsid w:val="00754959"/>
    <w:rsid w:val="00754A82"/>
    <w:rsid w:val="00754C8C"/>
    <w:rsid w:val="007550A7"/>
    <w:rsid w:val="00755C28"/>
    <w:rsid w:val="00755DB6"/>
    <w:rsid w:val="00756B43"/>
    <w:rsid w:val="007573E8"/>
    <w:rsid w:val="007578C4"/>
    <w:rsid w:val="00760126"/>
    <w:rsid w:val="00760297"/>
    <w:rsid w:val="00761970"/>
    <w:rsid w:val="007623A4"/>
    <w:rsid w:val="00762E69"/>
    <w:rsid w:val="007638D4"/>
    <w:rsid w:val="007639DB"/>
    <w:rsid w:val="00763AE2"/>
    <w:rsid w:val="00763D80"/>
    <w:rsid w:val="00765E43"/>
    <w:rsid w:val="00765EE5"/>
    <w:rsid w:val="00766C6C"/>
    <w:rsid w:val="00767171"/>
    <w:rsid w:val="007676B3"/>
    <w:rsid w:val="00767B21"/>
    <w:rsid w:val="00767EEE"/>
    <w:rsid w:val="00767F69"/>
    <w:rsid w:val="007701CF"/>
    <w:rsid w:val="007703A8"/>
    <w:rsid w:val="00770758"/>
    <w:rsid w:val="00770F40"/>
    <w:rsid w:val="007713BB"/>
    <w:rsid w:val="0077157C"/>
    <w:rsid w:val="00771DF1"/>
    <w:rsid w:val="0077369C"/>
    <w:rsid w:val="0077416B"/>
    <w:rsid w:val="00774535"/>
    <w:rsid w:val="007759CE"/>
    <w:rsid w:val="00775CAB"/>
    <w:rsid w:val="00775EC2"/>
    <w:rsid w:val="0077699E"/>
    <w:rsid w:val="00776B20"/>
    <w:rsid w:val="00776E7F"/>
    <w:rsid w:val="00780409"/>
    <w:rsid w:val="007806A0"/>
    <w:rsid w:val="007806D1"/>
    <w:rsid w:val="00780761"/>
    <w:rsid w:val="007809DE"/>
    <w:rsid w:val="00781166"/>
    <w:rsid w:val="00781E43"/>
    <w:rsid w:val="00781F0B"/>
    <w:rsid w:val="007821F5"/>
    <w:rsid w:val="007821F7"/>
    <w:rsid w:val="0078239D"/>
    <w:rsid w:val="007827E8"/>
    <w:rsid w:val="00782B48"/>
    <w:rsid w:val="0078310C"/>
    <w:rsid w:val="007835C4"/>
    <w:rsid w:val="00783BEA"/>
    <w:rsid w:val="00783F16"/>
    <w:rsid w:val="00783FFD"/>
    <w:rsid w:val="007842B4"/>
    <w:rsid w:val="00784580"/>
    <w:rsid w:val="00784B6B"/>
    <w:rsid w:val="00784E3F"/>
    <w:rsid w:val="0078517F"/>
    <w:rsid w:val="00785350"/>
    <w:rsid w:val="00785488"/>
    <w:rsid w:val="00785A73"/>
    <w:rsid w:val="00785BBF"/>
    <w:rsid w:val="0078606C"/>
    <w:rsid w:val="00786119"/>
    <w:rsid w:val="00786623"/>
    <w:rsid w:val="00786B23"/>
    <w:rsid w:val="0078783D"/>
    <w:rsid w:val="0079058E"/>
    <w:rsid w:val="00790FE5"/>
    <w:rsid w:val="007911FF"/>
    <w:rsid w:val="00791A3B"/>
    <w:rsid w:val="00791B1F"/>
    <w:rsid w:val="00791CC4"/>
    <w:rsid w:val="00791CCC"/>
    <w:rsid w:val="00791DBF"/>
    <w:rsid w:val="007923B2"/>
    <w:rsid w:val="0079248E"/>
    <w:rsid w:val="00792770"/>
    <w:rsid w:val="00792DD8"/>
    <w:rsid w:val="00792F74"/>
    <w:rsid w:val="00793250"/>
    <w:rsid w:val="00793E6C"/>
    <w:rsid w:val="00794CBF"/>
    <w:rsid w:val="00794DCC"/>
    <w:rsid w:val="00795018"/>
    <w:rsid w:val="007951E1"/>
    <w:rsid w:val="007955D3"/>
    <w:rsid w:val="0079603F"/>
    <w:rsid w:val="007965C0"/>
    <w:rsid w:val="00796BD9"/>
    <w:rsid w:val="00796D1A"/>
    <w:rsid w:val="00796E06"/>
    <w:rsid w:val="00796E79"/>
    <w:rsid w:val="00796FD4"/>
    <w:rsid w:val="00797525"/>
    <w:rsid w:val="00797F64"/>
    <w:rsid w:val="007A009E"/>
    <w:rsid w:val="007A01E5"/>
    <w:rsid w:val="007A0CCB"/>
    <w:rsid w:val="007A0E12"/>
    <w:rsid w:val="007A0EE0"/>
    <w:rsid w:val="007A1394"/>
    <w:rsid w:val="007A19F6"/>
    <w:rsid w:val="007A1A75"/>
    <w:rsid w:val="007A1D5E"/>
    <w:rsid w:val="007A31A4"/>
    <w:rsid w:val="007A3FEF"/>
    <w:rsid w:val="007A4399"/>
    <w:rsid w:val="007A4615"/>
    <w:rsid w:val="007A4B40"/>
    <w:rsid w:val="007A4E0E"/>
    <w:rsid w:val="007A573A"/>
    <w:rsid w:val="007A6B46"/>
    <w:rsid w:val="007A77DF"/>
    <w:rsid w:val="007A7E9D"/>
    <w:rsid w:val="007B0019"/>
    <w:rsid w:val="007B05E7"/>
    <w:rsid w:val="007B067B"/>
    <w:rsid w:val="007B1573"/>
    <w:rsid w:val="007B1A28"/>
    <w:rsid w:val="007B1CFF"/>
    <w:rsid w:val="007B2A4F"/>
    <w:rsid w:val="007B35DC"/>
    <w:rsid w:val="007B3702"/>
    <w:rsid w:val="007B39CE"/>
    <w:rsid w:val="007B3FB2"/>
    <w:rsid w:val="007B4A76"/>
    <w:rsid w:val="007B4BED"/>
    <w:rsid w:val="007B52C5"/>
    <w:rsid w:val="007B54EA"/>
    <w:rsid w:val="007B6144"/>
    <w:rsid w:val="007B61FF"/>
    <w:rsid w:val="007B6ED2"/>
    <w:rsid w:val="007B72D2"/>
    <w:rsid w:val="007B7EDC"/>
    <w:rsid w:val="007C0120"/>
    <w:rsid w:val="007C03BF"/>
    <w:rsid w:val="007C0CD6"/>
    <w:rsid w:val="007C0D28"/>
    <w:rsid w:val="007C1240"/>
    <w:rsid w:val="007C249B"/>
    <w:rsid w:val="007C2547"/>
    <w:rsid w:val="007C2768"/>
    <w:rsid w:val="007C27E1"/>
    <w:rsid w:val="007C3F57"/>
    <w:rsid w:val="007C41A9"/>
    <w:rsid w:val="007C5BE9"/>
    <w:rsid w:val="007C5C59"/>
    <w:rsid w:val="007C5FEA"/>
    <w:rsid w:val="007C7462"/>
    <w:rsid w:val="007C770C"/>
    <w:rsid w:val="007C7756"/>
    <w:rsid w:val="007D09F2"/>
    <w:rsid w:val="007D0B00"/>
    <w:rsid w:val="007D0D06"/>
    <w:rsid w:val="007D0DA3"/>
    <w:rsid w:val="007D101D"/>
    <w:rsid w:val="007D151D"/>
    <w:rsid w:val="007D154E"/>
    <w:rsid w:val="007D16DB"/>
    <w:rsid w:val="007D1D36"/>
    <w:rsid w:val="007D1EA6"/>
    <w:rsid w:val="007D2380"/>
    <w:rsid w:val="007D2908"/>
    <w:rsid w:val="007D2A7A"/>
    <w:rsid w:val="007D2B28"/>
    <w:rsid w:val="007D2F5C"/>
    <w:rsid w:val="007D35E0"/>
    <w:rsid w:val="007D3CAA"/>
    <w:rsid w:val="007D3DC5"/>
    <w:rsid w:val="007D3ED5"/>
    <w:rsid w:val="007D3F9A"/>
    <w:rsid w:val="007D426F"/>
    <w:rsid w:val="007D45C3"/>
    <w:rsid w:val="007D497E"/>
    <w:rsid w:val="007D4C85"/>
    <w:rsid w:val="007D4E63"/>
    <w:rsid w:val="007D5AF3"/>
    <w:rsid w:val="007D6366"/>
    <w:rsid w:val="007D70F9"/>
    <w:rsid w:val="007E0B2E"/>
    <w:rsid w:val="007E1031"/>
    <w:rsid w:val="007E108D"/>
    <w:rsid w:val="007E1631"/>
    <w:rsid w:val="007E175B"/>
    <w:rsid w:val="007E19B7"/>
    <w:rsid w:val="007E1B3B"/>
    <w:rsid w:val="007E1D7E"/>
    <w:rsid w:val="007E232E"/>
    <w:rsid w:val="007E23A5"/>
    <w:rsid w:val="007E261E"/>
    <w:rsid w:val="007E261F"/>
    <w:rsid w:val="007E2ECE"/>
    <w:rsid w:val="007E3F67"/>
    <w:rsid w:val="007E3FB3"/>
    <w:rsid w:val="007E4297"/>
    <w:rsid w:val="007E4ECD"/>
    <w:rsid w:val="007E56F5"/>
    <w:rsid w:val="007E5756"/>
    <w:rsid w:val="007E5CE7"/>
    <w:rsid w:val="007E6DD5"/>
    <w:rsid w:val="007E6E9C"/>
    <w:rsid w:val="007E7754"/>
    <w:rsid w:val="007E7AE0"/>
    <w:rsid w:val="007E7D9F"/>
    <w:rsid w:val="007F03B8"/>
    <w:rsid w:val="007F04E2"/>
    <w:rsid w:val="007F0818"/>
    <w:rsid w:val="007F0B67"/>
    <w:rsid w:val="007F0D41"/>
    <w:rsid w:val="007F15DD"/>
    <w:rsid w:val="007F16A5"/>
    <w:rsid w:val="007F1B40"/>
    <w:rsid w:val="007F2533"/>
    <w:rsid w:val="007F3019"/>
    <w:rsid w:val="007F3489"/>
    <w:rsid w:val="007F3A59"/>
    <w:rsid w:val="007F3CDF"/>
    <w:rsid w:val="007F42AF"/>
    <w:rsid w:val="007F4BFA"/>
    <w:rsid w:val="007F4C54"/>
    <w:rsid w:val="007F5214"/>
    <w:rsid w:val="007F57D8"/>
    <w:rsid w:val="007F5B68"/>
    <w:rsid w:val="007F5F65"/>
    <w:rsid w:val="007F60C0"/>
    <w:rsid w:val="007F664C"/>
    <w:rsid w:val="007F70B7"/>
    <w:rsid w:val="007F75C4"/>
    <w:rsid w:val="007F78C8"/>
    <w:rsid w:val="00801430"/>
    <w:rsid w:val="00801E55"/>
    <w:rsid w:val="00803368"/>
    <w:rsid w:val="008040D8"/>
    <w:rsid w:val="00804554"/>
    <w:rsid w:val="008047EF"/>
    <w:rsid w:val="00804AD4"/>
    <w:rsid w:val="00804B56"/>
    <w:rsid w:val="00804C6F"/>
    <w:rsid w:val="00804D47"/>
    <w:rsid w:val="0080572A"/>
    <w:rsid w:val="00805740"/>
    <w:rsid w:val="00805F0A"/>
    <w:rsid w:val="00806852"/>
    <w:rsid w:val="00806B28"/>
    <w:rsid w:val="00806DBF"/>
    <w:rsid w:val="00807801"/>
    <w:rsid w:val="0080799D"/>
    <w:rsid w:val="008079D3"/>
    <w:rsid w:val="00807A16"/>
    <w:rsid w:val="00807A92"/>
    <w:rsid w:val="00810166"/>
    <w:rsid w:val="0081035D"/>
    <w:rsid w:val="00810A01"/>
    <w:rsid w:val="00810EB0"/>
    <w:rsid w:val="0081121E"/>
    <w:rsid w:val="00811649"/>
    <w:rsid w:val="00811682"/>
    <w:rsid w:val="00812FF9"/>
    <w:rsid w:val="008131FC"/>
    <w:rsid w:val="00813AAB"/>
    <w:rsid w:val="00814227"/>
    <w:rsid w:val="00815746"/>
    <w:rsid w:val="00816D4A"/>
    <w:rsid w:val="00817099"/>
    <w:rsid w:val="008170F1"/>
    <w:rsid w:val="00817AE8"/>
    <w:rsid w:val="00817DDB"/>
    <w:rsid w:val="0082047F"/>
    <w:rsid w:val="0082084E"/>
    <w:rsid w:val="008212B6"/>
    <w:rsid w:val="00821937"/>
    <w:rsid w:val="008219E8"/>
    <w:rsid w:val="00821DCB"/>
    <w:rsid w:val="00821E28"/>
    <w:rsid w:val="008220D7"/>
    <w:rsid w:val="00822406"/>
    <w:rsid w:val="00823DA4"/>
    <w:rsid w:val="00823FDB"/>
    <w:rsid w:val="008240FE"/>
    <w:rsid w:val="008245C0"/>
    <w:rsid w:val="008246B6"/>
    <w:rsid w:val="008246FC"/>
    <w:rsid w:val="008247DF"/>
    <w:rsid w:val="0082524A"/>
    <w:rsid w:val="00825454"/>
    <w:rsid w:val="00825882"/>
    <w:rsid w:val="008258C7"/>
    <w:rsid w:val="00825F9A"/>
    <w:rsid w:val="00826545"/>
    <w:rsid w:val="008268B8"/>
    <w:rsid w:val="00826E22"/>
    <w:rsid w:val="00827E2B"/>
    <w:rsid w:val="00827E64"/>
    <w:rsid w:val="0083040A"/>
    <w:rsid w:val="00830675"/>
    <w:rsid w:val="00830FC4"/>
    <w:rsid w:val="00831488"/>
    <w:rsid w:val="008317AD"/>
    <w:rsid w:val="00831DB2"/>
    <w:rsid w:val="00831DCF"/>
    <w:rsid w:val="0083260C"/>
    <w:rsid w:val="00832C32"/>
    <w:rsid w:val="00833028"/>
    <w:rsid w:val="0083370F"/>
    <w:rsid w:val="00834012"/>
    <w:rsid w:val="00834220"/>
    <w:rsid w:val="0083445E"/>
    <w:rsid w:val="00834647"/>
    <w:rsid w:val="00834C01"/>
    <w:rsid w:val="0083589B"/>
    <w:rsid w:val="00835CAD"/>
    <w:rsid w:val="008367F5"/>
    <w:rsid w:val="0083687B"/>
    <w:rsid w:val="0084021C"/>
    <w:rsid w:val="0084022A"/>
    <w:rsid w:val="00840D45"/>
    <w:rsid w:val="00840D7C"/>
    <w:rsid w:val="00841197"/>
    <w:rsid w:val="008419B3"/>
    <w:rsid w:val="00841CF5"/>
    <w:rsid w:val="00842E77"/>
    <w:rsid w:val="008447D7"/>
    <w:rsid w:val="00844E6C"/>
    <w:rsid w:val="008454E8"/>
    <w:rsid w:val="00845961"/>
    <w:rsid w:val="00846303"/>
    <w:rsid w:val="00847487"/>
    <w:rsid w:val="00850CA1"/>
    <w:rsid w:val="0085139E"/>
    <w:rsid w:val="0085195C"/>
    <w:rsid w:val="00851ABF"/>
    <w:rsid w:val="00851B49"/>
    <w:rsid w:val="00852194"/>
    <w:rsid w:val="008521E0"/>
    <w:rsid w:val="008531B5"/>
    <w:rsid w:val="00853D8E"/>
    <w:rsid w:val="008542CB"/>
    <w:rsid w:val="008543DD"/>
    <w:rsid w:val="00854594"/>
    <w:rsid w:val="00854992"/>
    <w:rsid w:val="008551D6"/>
    <w:rsid w:val="00855738"/>
    <w:rsid w:val="008559CC"/>
    <w:rsid w:val="00855C25"/>
    <w:rsid w:val="00855CF4"/>
    <w:rsid w:val="008574A0"/>
    <w:rsid w:val="00857A3A"/>
    <w:rsid w:val="00857B1B"/>
    <w:rsid w:val="00860837"/>
    <w:rsid w:val="00860A45"/>
    <w:rsid w:val="00860AEA"/>
    <w:rsid w:val="00861DA7"/>
    <w:rsid w:val="00861EE3"/>
    <w:rsid w:val="008629FF"/>
    <w:rsid w:val="00862C47"/>
    <w:rsid w:val="00862CD5"/>
    <w:rsid w:val="00862D79"/>
    <w:rsid w:val="00862F9A"/>
    <w:rsid w:val="00863E76"/>
    <w:rsid w:val="00864D44"/>
    <w:rsid w:val="00865928"/>
    <w:rsid w:val="00865B24"/>
    <w:rsid w:val="008662A1"/>
    <w:rsid w:val="0086690D"/>
    <w:rsid w:val="00866D04"/>
    <w:rsid w:val="00866F0B"/>
    <w:rsid w:val="00866F74"/>
    <w:rsid w:val="0086713C"/>
    <w:rsid w:val="00867B9B"/>
    <w:rsid w:val="008707AE"/>
    <w:rsid w:val="00870E8C"/>
    <w:rsid w:val="00871449"/>
    <w:rsid w:val="008724E0"/>
    <w:rsid w:val="00872A44"/>
    <w:rsid w:val="00873064"/>
    <w:rsid w:val="00873975"/>
    <w:rsid w:val="00873A19"/>
    <w:rsid w:val="0087451C"/>
    <w:rsid w:val="00874813"/>
    <w:rsid w:val="0087524C"/>
    <w:rsid w:val="008753A4"/>
    <w:rsid w:val="00875595"/>
    <w:rsid w:val="00875DE1"/>
    <w:rsid w:val="00876183"/>
    <w:rsid w:val="0087655A"/>
    <w:rsid w:val="008767A4"/>
    <w:rsid w:val="00876952"/>
    <w:rsid w:val="00876FFC"/>
    <w:rsid w:val="0087715C"/>
    <w:rsid w:val="0087718E"/>
    <w:rsid w:val="00877356"/>
    <w:rsid w:val="008804DF"/>
    <w:rsid w:val="00880835"/>
    <w:rsid w:val="00880ABD"/>
    <w:rsid w:val="00880D39"/>
    <w:rsid w:val="00880F26"/>
    <w:rsid w:val="00880F5D"/>
    <w:rsid w:val="00881009"/>
    <w:rsid w:val="008826A9"/>
    <w:rsid w:val="00882A42"/>
    <w:rsid w:val="00882B90"/>
    <w:rsid w:val="00882CCE"/>
    <w:rsid w:val="00883223"/>
    <w:rsid w:val="008836D4"/>
    <w:rsid w:val="00883881"/>
    <w:rsid w:val="00883D8F"/>
    <w:rsid w:val="00884315"/>
    <w:rsid w:val="008843B8"/>
    <w:rsid w:val="0088525B"/>
    <w:rsid w:val="00885B47"/>
    <w:rsid w:val="008864A5"/>
    <w:rsid w:val="0088672B"/>
    <w:rsid w:val="0088701D"/>
    <w:rsid w:val="00887876"/>
    <w:rsid w:val="00887F80"/>
    <w:rsid w:val="008906C3"/>
    <w:rsid w:val="008914FA"/>
    <w:rsid w:val="008917C6"/>
    <w:rsid w:val="0089190D"/>
    <w:rsid w:val="00891C25"/>
    <w:rsid w:val="00891EFF"/>
    <w:rsid w:val="008927EB"/>
    <w:rsid w:val="008929E4"/>
    <w:rsid w:val="00892E3E"/>
    <w:rsid w:val="00892FC0"/>
    <w:rsid w:val="00893430"/>
    <w:rsid w:val="008935A7"/>
    <w:rsid w:val="008935A9"/>
    <w:rsid w:val="00893C00"/>
    <w:rsid w:val="00893D13"/>
    <w:rsid w:val="00893F6A"/>
    <w:rsid w:val="008942BD"/>
    <w:rsid w:val="0089518F"/>
    <w:rsid w:val="008955A5"/>
    <w:rsid w:val="008955FA"/>
    <w:rsid w:val="008959C7"/>
    <w:rsid w:val="00895E5A"/>
    <w:rsid w:val="00896286"/>
    <w:rsid w:val="00896565"/>
    <w:rsid w:val="00896CEE"/>
    <w:rsid w:val="00897192"/>
    <w:rsid w:val="0089726A"/>
    <w:rsid w:val="00897647"/>
    <w:rsid w:val="00897CFF"/>
    <w:rsid w:val="00897E87"/>
    <w:rsid w:val="00897EAA"/>
    <w:rsid w:val="008A00A6"/>
    <w:rsid w:val="008A04AF"/>
    <w:rsid w:val="008A05ED"/>
    <w:rsid w:val="008A0BDC"/>
    <w:rsid w:val="008A101A"/>
    <w:rsid w:val="008A1219"/>
    <w:rsid w:val="008A1F17"/>
    <w:rsid w:val="008A202C"/>
    <w:rsid w:val="008A34D9"/>
    <w:rsid w:val="008A3CD5"/>
    <w:rsid w:val="008A4F10"/>
    <w:rsid w:val="008A5E94"/>
    <w:rsid w:val="008A6182"/>
    <w:rsid w:val="008A6985"/>
    <w:rsid w:val="008A6D8E"/>
    <w:rsid w:val="008A79D6"/>
    <w:rsid w:val="008A7B1B"/>
    <w:rsid w:val="008A7D68"/>
    <w:rsid w:val="008A7D79"/>
    <w:rsid w:val="008A7E17"/>
    <w:rsid w:val="008A7E6B"/>
    <w:rsid w:val="008B0328"/>
    <w:rsid w:val="008B0380"/>
    <w:rsid w:val="008B12F0"/>
    <w:rsid w:val="008B1686"/>
    <w:rsid w:val="008B1960"/>
    <w:rsid w:val="008B19CF"/>
    <w:rsid w:val="008B1CC2"/>
    <w:rsid w:val="008B21E4"/>
    <w:rsid w:val="008B24DB"/>
    <w:rsid w:val="008B26D7"/>
    <w:rsid w:val="008B2CE3"/>
    <w:rsid w:val="008B31C5"/>
    <w:rsid w:val="008B32C8"/>
    <w:rsid w:val="008B354F"/>
    <w:rsid w:val="008B38FD"/>
    <w:rsid w:val="008B3F59"/>
    <w:rsid w:val="008B44E8"/>
    <w:rsid w:val="008B4ACB"/>
    <w:rsid w:val="008B4FB5"/>
    <w:rsid w:val="008B676A"/>
    <w:rsid w:val="008B69E3"/>
    <w:rsid w:val="008B6ABC"/>
    <w:rsid w:val="008B6D47"/>
    <w:rsid w:val="008B7213"/>
    <w:rsid w:val="008B7673"/>
    <w:rsid w:val="008B7A22"/>
    <w:rsid w:val="008B7C64"/>
    <w:rsid w:val="008C0CFC"/>
    <w:rsid w:val="008C1067"/>
    <w:rsid w:val="008C1121"/>
    <w:rsid w:val="008C12E0"/>
    <w:rsid w:val="008C17D3"/>
    <w:rsid w:val="008C247D"/>
    <w:rsid w:val="008C2735"/>
    <w:rsid w:val="008C28D3"/>
    <w:rsid w:val="008C3164"/>
    <w:rsid w:val="008C42E0"/>
    <w:rsid w:val="008C4A67"/>
    <w:rsid w:val="008C4F8D"/>
    <w:rsid w:val="008C501A"/>
    <w:rsid w:val="008C5201"/>
    <w:rsid w:val="008C55A0"/>
    <w:rsid w:val="008C59E0"/>
    <w:rsid w:val="008C5F2E"/>
    <w:rsid w:val="008C7600"/>
    <w:rsid w:val="008C7909"/>
    <w:rsid w:val="008C791A"/>
    <w:rsid w:val="008D0048"/>
    <w:rsid w:val="008D0064"/>
    <w:rsid w:val="008D08E5"/>
    <w:rsid w:val="008D09B7"/>
    <w:rsid w:val="008D0D4D"/>
    <w:rsid w:val="008D1244"/>
    <w:rsid w:val="008D165B"/>
    <w:rsid w:val="008D168E"/>
    <w:rsid w:val="008D1EFE"/>
    <w:rsid w:val="008D2043"/>
    <w:rsid w:val="008D20E0"/>
    <w:rsid w:val="008D2DA6"/>
    <w:rsid w:val="008D2DF4"/>
    <w:rsid w:val="008D30A7"/>
    <w:rsid w:val="008D3C15"/>
    <w:rsid w:val="008D40AF"/>
    <w:rsid w:val="008D46D9"/>
    <w:rsid w:val="008D5222"/>
    <w:rsid w:val="008D56EC"/>
    <w:rsid w:val="008D5E37"/>
    <w:rsid w:val="008D5EA5"/>
    <w:rsid w:val="008D690C"/>
    <w:rsid w:val="008D6E7F"/>
    <w:rsid w:val="008D7342"/>
    <w:rsid w:val="008D74B3"/>
    <w:rsid w:val="008D7858"/>
    <w:rsid w:val="008D7A71"/>
    <w:rsid w:val="008E0D3C"/>
    <w:rsid w:val="008E1D8A"/>
    <w:rsid w:val="008E26B1"/>
    <w:rsid w:val="008E33E9"/>
    <w:rsid w:val="008E3615"/>
    <w:rsid w:val="008E3834"/>
    <w:rsid w:val="008E4120"/>
    <w:rsid w:val="008E43FA"/>
    <w:rsid w:val="008E4715"/>
    <w:rsid w:val="008E5443"/>
    <w:rsid w:val="008E5529"/>
    <w:rsid w:val="008E5E7D"/>
    <w:rsid w:val="008E7459"/>
    <w:rsid w:val="008E78A2"/>
    <w:rsid w:val="008E7DEA"/>
    <w:rsid w:val="008E7E55"/>
    <w:rsid w:val="008F0215"/>
    <w:rsid w:val="008F090A"/>
    <w:rsid w:val="008F1006"/>
    <w:rsid w:val="008F10DB"/>
    <w:rsid w:val="008F1DE7"/>
    <w:rsid w:val="008F2358"/>
    <w:rsid w:val="008F24B0"/>
    <w:rsid w:val="008F2565"/>
    <w:rsid w:val="008F295D"/>
    <w:rsid w:val="008F2AC3"/>
    <w:rsid w:val="008F474F"/>
    <w:rsid w:val="008F52E4"/>
    <w:rsid w:val="008F577B"/>
    <w:rsid w:val="008F60A7"/>
    <w:rsid w:val="008F64C6"/>
    <w:rsid w:val="008F7230"/>
    <w:rsid w:val="008F7281"/>
    <w:rsid w:val="008F7529"/>
    <w:rsid w:val="008F75AB"/>
    <w:rsid w:val="008F7993"/>
    <w:rsid w:val="008F7A8A"/>
    <w:rsid w:val="008F7F4C"/>
    <w:rsid w:val="0090003F"/>
    <w:rsid w:val="009007A9"/>
    <w:rsid w:val="00901152"/>
    <w:rsid w:val="0090193B"/>
    <w:rsid w:val="0090252C"/>
    <w:rsid w:val="00902A32"/>
    <w:rsid w:val="00902D43"/>
    <w:rsid w:val="009030D4"/>
    <w:rsid w:val="009033DD"/>
    <w:rsid w:val="009037A1"/>
    <w:rsid w:val="00904018"/>
    <w:rsid w:val="00904766"/>
    <w:rsid w:val="00904BE3"/>
    <w:rsid w:val="00904FC9"/>
    <w:rsid w:val="009050F4"/>
    <w:rsid w:val="00905197"/>
    <w:rsid w:val="009054D3"/>
    <w:rsid w:val="00905B80"/>
    <w:rsid w:val="00906068"/>
    <w:rsid w:val="00906310"/>
    <w:rsid w:val="00906328"/>
    <w:rsid w:val="00906D1D"/>
    <w:rsid w:val="00906D45"/>
    <w:rsid w:val="00906ED0"/>
    <w:rsid w:val="00906F11"/>
    <w:rsid w:val="00906F5F"/>
    <w:rsid w:val="00907616"/>
    <w:rsid w:val="009101D3"/>
    <w:rsid w:val="00910722"/>
    <w:rsid w:val="00910B78"/>
    <w:rsid w:val="00910ECC"/>
    <w:rsid w:val="0091191F"/>
    <w:rsid w:val="00911CFC"/>
    <w:rsid w:val="009120E8"/>
    <w:rsid w:val="00912220"/>
    <w:rsid w:val="009122FE"/>
    <w:rsid w:val="009129A8"/>
    <w:rsid w:val="00912A51"/>
    <w:rsid w:val="00913260"/>
    <w:rsid w:val="009144A9"/>
    <w:rsid w:val="00914639"/>
    <w:rsid w:val="00914B31"/>
    <w:rsid w:val="00914F3B"/>
    <w:rsid w:val="009154BE"/>
    <w:rsid w:val="009154EF"/>
    <w:rsid w:val="009159F4"/>
    <w:rsid w:val="00915B73"/>
    <w:rsid w:val="009160F6"/>
    <w:rsid w:val="0091679E"/>
    <w:rsid w:val="00916BA1"/>
    <w:rsid w:val="00917035"/>
    <w:rsid w:val="00917085"/>
    <w:rsid w:val="00917D05"/>
    <w:rsid w:val="009200D7"/>
    <w:rsid w:val="009201E2"/>
    <w:rsid w:val="00920202"/>
    <w:rsid w:val="00920601"/>
    <w:rsid w:val="00920ED2"/>
    <w:rsid w:val="009212DC"/>
    <w:rsid w:val="00921429"/>
    <w:rsid w:val="009222BA"/>
    <w:rsid w:val="00922520"/>
    <w:rsid w:val="00922896"/>
    <w:rsid w:val="00922BD4"/>
    <w:rsid w:val="00922DDA"/>
    <w:rsid w:val="00922E26"/>
    <w:rsid w:val="00922EFA"/>
    <w:rsid w:val="00923189"/>
    <w:rsid w:val="0092345A"/>
    <w:rsid w:val="00923BD2"/>
    <w:rsid w:val="00924603"/>
    <w:rsid w:val="00924871"/>
    <w:rsid w:val="00924D9C"/>
    <w:rsid w:val="009250FE"/>
    <w:rsid w:val="00925106"/>
    <w:rsid w:val="00925C4D"/>
    <w:rsid w:val="00925DEC"/>
    <w:rsid w:val="00926CB4"/>
    <w:rsid w:val="0092742B"/>
    <w:rsid w:val="00927615"/>
    <w:rsid w:val="00927806"/>
    <w:rsid w:val="00927A2F"/>
    <w:rsid w:val="00927ACF"/>
    <w:rsid w:val="00927C91"/>
    <w:rsid w:val="00930302"/>
    <w:rsid w:val="00930F88"/>
    <w:rsid w:val="00932747"/>
    <w:rsid w:val="00932B4B"/>
    <w:rsid w:val="00932B8F"/>
    <w:rsid w:val="00933230"/>
    <w:rsid w:val="00933626"/>
    <w:rsid w:val="00933B74"/>
    <w:rsid w:val="0093456F"/>
    <w:rsid w:val="00936942"/>
    <w:rsid w:val="00936A70"/>
    <w:rsid w:val="00936D09"/>
    <w:rsid w:val="00937093"/>
    <w:rsid w:val="00937AFD"/>
    <w:rsid w:val="009406A7"/>
    <w:rsid w:val="00940B14"/>
    <w:rsid w:val="00941CE0"/>
    <w:rsid w:val="00941FE7"/>
    <w:rsid w:val="00942B91"/>
    <w:rsid w:val="009439C6"/>
    <w:rsid w:val="009449F3"/>
    <w:rsid w:val="0094504E"/>
    <w:rsid w:val="009452EA"/>
    <w:rsid w:val="00945418"/>
    <w:rsid w:val="00945978"/>
    <w:rsid w:val="009459BD"/>
    <w:rsid w:val="009459F5"/>
    <w:rsid w:val="00946417"/>
    <w:rsid w:val="00947221"/>
    <w:rsid w:val="00947782"/>
    <w:rsid w:val="00947C81"/>
    <w:rsid w:val="00947F67"/>
    <w:rsid w:val="009509C2"/>
    <w:rsid w:val="00950C64"/>
    <w:rsid w:val="009510CF"/>
    <w:rsid w:val="00951272"/>
    <w:rsid w:val="00951B2A"/>
    <w:rsid w:val="00951D10"/>
    <w:rsid w:val="00952052"/>
    <w:rsid w:val="009521C8"/>
    <w:rsid w:val="0095278F"/>
    <w:rsid w:val="00952885"/>
    <w:rsid w:val="00952997"/>
    <w:rsid w:val="00952DC0"/>
    <w:rsid w:val="0095410C"/>
    <w:rsid w:val="0095451C"/>
    <w:rsid w:val="00954567"/>
    <w:rsid w:val="009547DB"/>
    <w:rsid w:val="00954CAF"/>
    <w:rsid w:val="00954F15"/>
    <w:rsid w:val="00955017"/>
    <w:rsid w:val="00955733"/>
    <w:rsid w:val="00955740"/>
    <w:rsid w:val="0095591B"/>
    <w:rsid w:val="0095599A"/>
    <w:rsid w:val="009561FD"/>
    <w:rsid w:val="0095689B"/>
    <w:rsid w:val="00956D2D"/>
    <w:rsid w:val="00956E34"/>
    <w:rsid w:val="00957B77"/>
    <w:rsid w:val="00960385"/>
    <w:rsid w:val="00960432"/>
    <w:rsid w:val="00961D5A"/>
    <w:rsid w:val="009621D3"/>
    <w:rsid w:val="0096243E"/>
    <w:rsid w:val="00962A76"/>
    <w:rsid w:val="00962BE2"/>
    <w:rsid w:val="00962C5E"/>
    <w:rsid w:val="009633BE"/>
    <w:rsid w:val="009634F1"/>
    <w:rsid w:val="00963746"/>
    <w:rsid w:val="00963B28"/>
    <w:rsid w:val="0096439C"/>
    <w:rsid w:val="00964425"/>
    <w:rsid w:val="00964A69"/>
    <w:rsid w:val="00964B12"/>
    <w:rsid w:val="00965003"/>
    <w:rsid w:val="00966037"/>
    <w:rsid w:val="00966227"/>
    <w:rsid w:val="009662B9"/>
    <w:rsid w:val="0096637C"/>
    <w:rsid w:val="009664AD"/>
    <w:rsid w:val="0096690E"/>
    <w:rsid w:val="009669AF"/>
    <w:rsid w:val="009669E0"/>
    <w:rsid w:val="00966BD3"/>
    <w:rsid w:val="00967422"/>
    <w:rsid w:val="0096754C"/>
    <w:rsid w:val="009711E9"/>
    <w:rsid w:val="00971854"/>
    <w:rsid w:val="009726AB"/>
    <w:rsid w:val="00972C95"/>
    <w:rsid w:val="00972DDD"/>
    <w:rsid w:val="00972DFD"/>
    <w:rsid w:val="0097329F"/>
    <w:rsid w:val="00973397"/>
    <w:rsid w:val="009733E2"/>
    <w:rsid w:val="009735F4"/>
    <w:rsid w:val="00974387"/>
    <w:rsid w:val="00974F84"/>
    <w:rsid w:val="009753EC"/>
    <w:rsid w:val="0097671E"/>
    <w:rsid w:val="00976879"/>
    <w:rsid w:val="00976916"/>
    <w:rsid w:val="00976A00"/>
    <w:rsid w:val="00977408"/>
    <w:rsid w:val="00980391"/>
    <w:rsid w:val="0098096C"/>
    <w:rsid w:val="00980C98"/>
    <w:rsid w:val="00980D4D"/>
    <w:rsid w:val="00980DDB"/>
    <w:rsid w:val="00980EC4"/>
    <w:rsid w:val="009819B0"/>
    <w:rsid w:val="00981B26"/>
    <w:rsid w:val="00981BC0"/>
    <w:rsid w:val="009820E2"/>
    <w:rsid w:val="00982D70"/>
    <w:rsid w:val="009836D9"/>
    <w:rsid w:val="00983745"/>
    <w:rsid w:val="00983749"/>
    <w:rsid w:val="00984240"/>
    <w:rsid w:val="00984876"/>
    <w:rsid w:val="00984EEE"/>
    <w:rsid w:val="009857C6"/>
    <w:rsid w:val="009859D6"/>
    <w:rsid w:val="009859DE"/>
    <w:rsid w:val="00985C2C"/>
    <w:rsid w:val="009860A0"/>
    <w:rsid w:val="009861DD"/>
    <w:rsid w:val="0098631B"/>
    <w:rsid w:val="009867C9"/>
    <w:rsid w:val="00986936"/>
    <w:rsid w:val="00986A37"/>
    <w:rsid w:val="009872DA"/>
    <w:rsid w:val="00987499"/>
    <w:rsid w:val="00987EB2"/>
    <w:rsid w:val="00991215"/>
    <w:rsid w:val="0099179E"/>
    <w:rsid w:val="009919B3"/>
    <w:rsid w:val="009929D1"/>
    <w:rsid w:val="00992EE1"/>
    <w:rsid w:val="0099337C"/>
    <w:rsid w:val="0099374A"/>
    <w:rsid w:val="0099421B"/>
    <w:rsid w:val="00994C29"/>
    <w:rsid w:val="00994E3A"/>
    <w:rsid w:val="00994F5C"/>
    <w:rsid w:val="00995645"/>
    <w:rsid w:val="00995AAE"/>
    <w:rsid w:val="00995C8A"/>
    <w:rsid w:val="009966A4"/>
    <w:rsid w:val="009966FF"/>
    <w:rsid w:val="00996F68"/>
    <w:rsid w:val="00997FE3"/>
    <w:rsid w:val="009A04AF"/>
    <w:rsid w:val="009A056E"/>
    <w:rsid w:val="009A0D5A"/>
    <w:rsid w:val="009A0ED8"/>
    <w:rsid w:val="009A25A3"/>
    <w:rsid w:val="009A2BF8"/>
    <w:rsid w:val="009A2FEA"/>
    <w:rsid w:val="009A322F"/>
    <w:rsid w:val="009A3367"/>
    <w:rsid w:val="009A33FF"/>
    <w:rsid w:val="009A380A"/>
    <w:rsid w:val="009A3B9F"/>
    <w:rsid w:val="009A441A"/>
    <w:rsid w:val="009A488F"/>
    <w:rsid w:val="009A5611"/>
    <w:rsid w:val="009A574F"/>
    <w:rsid w:val="009A5DD1"/>
    <w:rsid w:val="009A6296"/>
    <w:rsid w:val="009A7AB7"/>
    <w:rsid w:val="009A7F13"/>
    <w:rsid w:val="009B00DB"/>
    <w:rsid w:val="009B0D99"/>
    <w:rsid w:val="009B0D9C"/>
    <w:rsid w:val="009B145F"/>
    <w:rsid w:val="009B16BF"/>
    <w:rsid w:val="009B19BE"/>
    <w:rsid w:val="009B1A9C"/>
    <w:rsid w:val="009B2380"/>
    <w:rsid w:val="009B3236"/>
    <w:rsid w:val="009B3806"/>
    <w:rsid w:val="009B3A57"/>
    <w:rsid w:val="009B3C16"/>
    <w:rsid w:val="009B3D28"/>
    <w:rsid w:val="009B4113"/>
    <w:rsid w:val="009B421D"/>
    <w:rsid w:val="009B4440"/>
    <w:rsid w:val="009B4C82"/>
    <w:rsid w:val="009B4E3F"/>
    <w:rsid w:val="009B523F"/>
    <w:rsid w:val="009B623D"/>
    <w:rsid w:val="009B63A0"/>
    <w:rsid w:val="009B6888"/>
    <w:rsid w:val="009B70B9"/>
    <w:rsid w:val="009B71E3"/>
    <w:rsid w:val="009B71FD"/>
    <w:rsid w:val="009B76F4"/>
    <w:rsid w:val="009B7906"/>
    <w:rsid w:val="009B7A45"/>
    <w:rsid w:val="009B7F91"/>
    <w:rsid w:val="009C018E"/>
    <w:rsid w:val="009C0A9D"/>
    <w:rsid w:val="009C14AA"/>
    <w:rsid w:val="009C189A"/>
    <w:rsid w:val="009C1E11"/>
    <w:rsid w:val="009C3CD2"/>
    <w:rsid w:val="009C43B1"/>
    <w:rsid w:val="009C4FE3"/>
    <w:rsid w:val="009C53CD"/>
    <w:rsid w:val="009C5862"/>
    <w:rsid w:val="009C6DFD"/>
    <w:rsid w:val="009C7A5D"/>
    <w:rsid w:val="009C7AFC"/>
    <w:rsid w:val="009C7F08"/>
    <w:rsid w:val="009D0286"/>
    <w:rsid w:val="009D0893"/>
    <w:rsid w:val="009D0DEB"/>
    <w:rsid w:val="009D0E01"/>
    <w:rsid w:val="009D0F2C"/>
    <w:rsid w:val="009D127D"/>
    <w:rsid w:val="009D13A4"/>
    <w:rsid w:val="009D149F"/>
    <w:rsid w:val="009D1529"/>
    <w:rsid w:val="009D1AA0"/>
    <w:rsid w:val="009D2085"/>
    <w:rsid w:val="009D2527"/>
    <w:rsid w:val="009D2A39"/>
    <w:rsid w:val="009D3004"/>
    <w:rsid w:val="009D316E"/>
    <w:rsid w:val="009D551A"/>
    <w:rsid w:val="009D595A"/>
    <w:rsid w:val="009D5D22"/>
    <w:rsid w:val="009D5E4E"/>
    <w:rsid w:val="009D6D9D"/>
    <w:rsid w:val="009D7788"/>
    <w:rsid w:val="009E041E"/>
    <w:rsid w:val="009E04BA"/>
    <w:rsid w:val="009E18D0"/>
    <w:rsid w:val="009E1BB8"/>
    <w:rsid w:val="009E220B"/>
    <w:rsid w:val="009E23E6"/>
    <w:rsid w:val="009E2613"/>
    <w:rsid w:val="009E26E8"/>
    <w:rsid w:val="009E28A3"/>
    <w:rsid w:val="009E2B16"/>
    <w:rsid w:val="009E3072"/>
    <w:rsid w:val="009E33CA"/>
    <w:rsid w:val="009E3519"/>
    <w:rsid w:val="009E4883"/>
    <w:rsid w:val="009E5608"/>
    <w:rsid w:val="009E61B7"/>
    <w:rsid w:val="009E665E"/>
    <w:rsid w:val="009E667C"/>
    <w:rsid w:val="009E74D6"/>
    <w:rsid w:val="009E7A90"/>
    <w:rsid w:val="009E7C34"/>
    <w:rsid w:val="009F0237"/>
    <w:rsid w:val="009F038D"/>
    <w:rsid w:val="009F055D"/>
    <w:rsid w:val="009F0E1E"/>
    <w:rsid w:val="009F0F7D"/>
    <w:rsid w:val="009F1E56"/>
    <w:rsid w:val="009F2438"/>
    <w:rsid w:val="009F2853"/>
    <w:rsid w:val="009F2D48"/>
    <w:rsid w:val="009F478E"/>
    <w:rsid w:val="009F5307"/>
    <w:rsid w:val="009F5690"/>
    <w:rsid w:val="009F5ED1"/>
    <w:rsid w:val="009F6165"/>
    <w:rsid w:val="009F64A9"/>
    <w:rsid w:val="009F671A"/>
    <w:rsid w:val="009F6807"/>
    <w:rsid w:val="009F6D62"/>
    <w:rsid w:val="009F6EFD"/>
    <w:rsid w:val="00A002E1"/>
    <w:rsid w:val="00A0080C"/>
    <w:rsid w:val="00A00F91"/>
    <w:rsid w:val="00A011A8"/>
    <w:rsid w:val="00A013E9"/>
    <w:rsid w:val="00A01F5D"/>
    <w:rsid w:val="00A02C0C"/>
    <w:rsid w:val="00A02F3D"/>
    <w:rsid w:val="00A032D7"/>
    <w:rsid w:val="00A032FE"/>
    <w:rsid w:val="00A03336"/>
    <w:rsid w:val="00A03946"/>
    <w:rsid w:val="00A04D3C"/>
    <w:rsid w:val="00A05D6A"/>
    <w:rsid w:val="00A05FBA"/>
    <w:rsid w:val="00A06113"/>
    <w:rsid w:val="00A061DE"/>
    <w:rsid w:val="00A06301"/>
    <w:rsid w:val="00A066D9"/>
    <w:rsid w:val="00A066FA"/>
    <w:rsid w:val="00A067DC"/>
    <w:rsid w:val="00A07664"/>
    <w:rsid w:val="00A07CD2"/>
    <w:rsid w:val="00A107DF"/>
    <w:rsid w:val="00A1190B"/>
    <w:rsid w:val="00A1201F"/>
    <w:rsid w:val="00A12020"/>
    <w:rsid w:val="00A125CD"/>
    <w:rsid w:val="00A12A9C"/>
    <w:rsid w:val="00A12CE9"/>
    <w:rsid w:val="00A13C24"/>
    <w:rsid w:val="00A140DE"/>
    <w:rsid w:val="00A14E0B"/>
    <w:rsid w:val="00A14EF1"/>
    <w:rsid w:val="00A14FF4"/>
    <w:rsid w:val="00A164FE"/>
    <w:rsid w:val="00A1658D"/>
    <w:rsid w:val="00A16ECD"/>
    <w:rsid w:val="00A17566"/>
    <w:rsid w:val="00A1797A"/>
    <w:rsid w:val="00A17BFE"/>
    <w:rsid w:val="00A20160"/>
    <w:rsid w:val="00A213CF"/>
    <w:rsid w:val="00A214B8"/>
    <w:rsid w:val="00A2157E"/>
    <w:rsid w:val="00A218C5"/>
    <w:rsid w:val="00A21A88"/>
    <w:rsid w:val="00A2291E"/>
    <w:rsid w:val="00A24121"/>
    <w:rsid w:val="00A24DE9"/>
    <w:rsid w:val="00A24ECC"/>
    <w:rsid w:val="00A24FAF"/>
    <w:rsid w:val="00A250BE"/>
    <w:rsid w:val="00A254DA"/>
    <w:rsid w:val="00A25DAA"/>
    <w:rsid w:val="00A26004"/>
    <w:rsid w:val="00A262BA"/>
    <w:rsid w:val="00A26690"/>
    <w:rsid w:val="00A26D0E"/>
    <w:rsid w:val="00A27250"/>
    <w:rsid w:val="00A27529"/>
    <w:rsid w:val="00A27744"/>
    <w:rsid w:val="00A2791B"/>
    <w:rsid w:val="00A3078B"/>
    <w:rsid w:val="00A30AAF"/>
    <w:rsid w:val="00A31539"/>
    <w:rsid w:val="00A31F24"/>
    <w:rsid w:val="00A3288A"/>
    <w:rsid w:val="00A33911"/>
    <w:rsid w:val="00A33C78"/>
    <w:rsid w:val="00A3449A"/>
    <w:rsid w:val="00A344DD"/>
    <w:rsid w:val="00A3460F"/>
    <w:rsid w:val="00A3507F"/>
    <w:rsid w:val="00A353A2"/>
    <w:rsid w:val="00A35601"/>
    <w:rsid w:val="00A358BA"/>
    <w:rsid w:val="00A36459"/>
    <w:rsid w:val="00A36878"/>
    <w:rsid w:val="00A36C11"/>
    <w:rsid w:val="00A37059"/>
    <w:rsid w:val="00A379BD"/>
    <w:rsid w:val="00A40342"/>
    <w:rsid w:val="00A408C1"/>
    <w:rsid w:val="00A412FA"/>
    <w:rsid w:val="00A41623"/>
    <w:rsid w:val="00A41EDD"/>
    <w:rsid w:val="00A4251E"/>
    <w:rsid w:val="00A42FD7"/>
    <w:rsid w:val="00A430DA"/>
    <w:rsid w:val="00A434CB"/>
    <w:rsid w:val="00A43E58"/>
    <w:rsid w:val="00A43FF8"/>
    <w:rsid w:val="00A443FB"/>
    <w:rsid w:val="00A44AF0"/>
    <w:rsid w:val="00A44FC9"/>
    <w:rsid w:val="00A45569"/>
    <w:rsid w:val="00A45C43"/>
    <w:rsid w:val="00A45C52"/>
    <w:rsid w:val="00A460F7"/>
    <w:rsid w:val="00A461EE"/>
    <w:rsid w:val="00A46258"/>
    <w:rsid w:val="00A4643B"/>
    <w:rsid w:val="00A46654"/>
    <w:rsid w:val="00A473D0"/>
    <w:rsid w:val="00A473FE"/>
    <w:rsid w:val="00A477F5"/>
    <w:rsid w:val="00A47ADF"/>
    <w:rsid w:val="00A50114"/>
    <w:rsid w:val="00A50400"/>
    <w:rsid w:val="00A51408"/>
    <w:rsid w:val="00A51C45"/>
    <w:rsid w:val="00A522F1"/>
    <w:rsid w:val="00A52425"/>
    <w:rsid w:val="00A52436"/>
    <w:rsid w:val="00A52C3A"/>
    <w:rsid w:val="00A531E9"/>
    <w:rsid w:val="00A53242"/>
    <w:rsid w:val="00A5398A"/>
    <w:rsid w:val="00A53E8D"/>
    <w:rsid w:val="00A5413C"/>
    <w:rsid w:val="00A542E9"/>
    <w:rsid w:val="00A54D01"/>
    <w:rsid w:val="00A54E25"/>
    <w:rsid w:val="00A54EE2"/>
    <w:rsid w:val="00A54FCF"/>
    <w:rsid w:val="00A5521F"/>
    <w:rsid w:val="00A5523F"/>
    <w:rsid w:val="00A55828"/>
    <w:rsid w:val="00A559F7"/>
    <w:rsid w:val="00A55A65"/>
    <w:rsid w:val="00A560B1"/>
    <w:rsid w:val="00A561C7"/>
    <w:rsid w:val="00A5655D"/>
    <w:rsid w:val="00A5721D"/>
    <w:rsid w:val="00A5738B"/>
    <w:rsid w:val="00A57905"/>
    <w:rsid w:val="00A57F58"/>
    <w:rsid w:val="00A60074"/>
    <w:rsid w:val="00A607E8"/>
    <w:rsid w:val="00A60A79"/>
    <w:rsid w:val="00A61474"/>
    <w:rsid w:val="00A61622"/>
    <w:rsid w:val="00A61AA6"/>
    <w:rsid w:val="00A61ACC"/>
    <w:rsid w:val="00A61DAC"/>
    <w:rsid w:val="00A62D1D"/>
    <w:rsid w:val="00A62E3F"/>
    <w:rsid w:val="00A63AFF"/>
    <w:rsid w:val="00A63E7A"/>
    <w:rsid w:val="00A64101"/>
    <w:rsid w:val="00A64538"/>
    <w:rsid w:val="00A64BDF"/>
    <w:rsid w:val="00A64F0E"/>
    <w:rsid w:val="00A65614"/>
    <w:rsid w:val="00A65AFE"/>
    <w:rsid w:val="00A65E38"/>
    <w:rsid w:val="00A66272"/>
    <w:rsid w:val="00A66391"/>
    <w:rsid w:val="00A66994"/>
    <w:rsid w:val="00A66E16"/>
    <w:rsid w:val="00A66F67"/>
    <w:rsid w:val="00A67CDF"/>
    <w:rsid w:val="00A70035"/>
    <w:rsid w:val="00A70599"/>
    <w:rsid w:val="00A7099A"/>
    <w:rsid w:val="00A709B9"/>
    <w:rsid w:val="00A71A07"/>
    <w:rsid w:val="00A72114"/>
    <w:rsid w:val="00A72421"/>
    <w:rsid w:val="00A726CB"/>
    <w:rsid w:val="00A726E7"/>
    <w:rsid w:val="00A72728"/>
    <w:rsid w:val="00A727EA"/>
    <w:rsid w:val="00A72C6C"/>
    <w:rsid w:val="00A73152"/>
    <w:rsid w:val="00A7317F"/>
    <w:rsid w:val="00A7319C"/>
    <w:rsid w:val="00A73D34"/>
    <w:rsid w:val="00A74066"/>
    <w:rsid w:val="00A742BD"/>
    <w:rsid w:val="00A7482B"/>
    <w:rsid w:val="00A74A34"/>
    <w:rsid w:val="00A7587E"/>
    <w:rsid w:val="00A7722D"/>
    <w:rsid w:val="00A776DB"/>
    <w:rsid w:val="00A7799F"/>
    <w:rsid w:val="00A77E08"/>
    <w:rsid w:val="00A77F6A"/>
    <w:rsid w:val="00A80286"/>
    <w:rsid w:val="00A8165D"/>
    <w:rsid w:val="00A816EF"/>
    <w:rsid w:val="00A81954"/>
    <w:rsid w:val="00A81FA9"/>
    <w:rsid w:val="00A82213"/>
    <w:rsid w:val="00A82540"/>
    <w:rsid w:val="00A82BA5"/>
    <w:rsid w:val="00A82EF4"/>
    <w:rsid w:val="00A82F1C"/>
    <w:rsid w:val="00A83478"/>
    <w:rsid w:val="00A8363D"/>
    <w:rsid w:val="00A83BBA"/>
    <w:rsid w:val="00A8433E"/>
    <w:rsid w:val="00A84B9D"/>
    <w:rsid w:val="00A855F0"/>
    <w:rsid w:val="00A859B1"/>
    <w:rsid w:val="00A85CF9"/>
    <w:rsid w:val="00A86A79"/>
    <w:rsid w:val="00A87585"/>
    <w:rsid w:val="00A875E1"/>
    <w:rsid w:val="00A878A1"/>
    <w:rsid w:val="00A9003F"/>
    <w:rsid w:val="00A90375"/>
    <w:rsid w:val="00A90706"/>
    <w:rsid w:val="00A90D15"/>
    <w:rsid w:val="00A90E72"/>
    <w:rsid w:val="00A91151"/>
    <w:rsid w:val="00A911C1"/>
    <w:rsid w:val="00A919F9"/>
    <w:rsid w:val="00A91D51"/>
    <w:rsid w:val="00A920CA"/>
    <w:rsid w:val="00A9290E"/>
    <w:rsid w:val="00A92C02"/>
    <w:rsid w:val="00A92FC8"/>
    <w:rsid w:val="00A92FCE"/>
    <w:rsid w:val="00A933C7"/>
    <w:rsid w:val="00A934D6"/>
    <w:rsid w:val="00A934DD"/>
    <w:rsid w:val="00A942B4"/>
    <w:rsid w:val="00A944BA"/>
    <w:rsid w:val="00A9497B"/>
    <w:rsid w:val="00A94EB2"/>
    <w:rsid w:val="00A95051"/>
    <w:rsid w:val="00A95087"/>
    <w:rsid w:val="00A953A9"/>
    <w:rsid w:val="00A95922"/>
    <w:rsid w:val="00A9598B"/>
    <w:rsid w:val="00A96B26"/>
    <w:rsid w:val="00A96D89"/>
    <w:rsid w:val="00A96F7C"/>
    <w:rsid w:val="00A974B1"/>
    <w:rsid w:val="00A976F8"/>
    <w:rsid w:val="00A97A48"/>
    <w:rsid w:val="00A97F09"/>
    <w:rsid w:val="00AA01A4"/>
    <w:rsid w:val="00AA0225"/>
    <w:rsid w:val="00AA056D"/>
    <w:rsid w:val="00AA0DA2"/>
    <w:rsid w:val="00AA0E26"/>
    <w:rsid w:val="00AA1192"/>
    <w:rsid w:val="00AA1614"/>
    <w:rsid w:val="00AA1CC3"/>
    <w:rsid w:val="00AA24A9"/>
    <w:rsid w:val="00AA24F7"/>
    <w:rsid w:val="00AA3184"/>
    <w:rsid w:val="00AA3731"/>
    <w:rsid w:val="00AA3F8C"/>
    <w:rsid w:val="00AA4090"/>
    <w:rsid w:val="00AA4FB4"/>
    <w:rsid w:val="00AA531C"/>
    <w:rsid w:val="00AA5B1C"/>
    <w:rsid w:val="00AA6346"/>
    <w:rsid w:val="00AA7265"/>
    <w:rsid w:val="00AA7351"/>
    <w:rsid w:val="00AA737F"/>
    <w:rsid w:val="00AA7B38"/>
    <w:rsid w:val="00AA7BBB"/>
    <w:rsid w:val="00AB007B"/>
    <w:rsid w:val="00AB0098"/>
    <w:rsid w:val="00AB02D9"/>
    <w:rsid w:val="00AB0387"/>
    <w:rsid w:val="00AB0B48"/>
    <w:rsid w:val="00AB0E3D"/>
    <w:rsid w:val="00AB1013"/>
    <w:rsid w:val="00AB1595"/>
    <w:rsid w:val="00AB19BA"/>
    <w:rsid w:val="00AB2350"/>
    <w:rsid w:val="00AB2524"/>
    <w:rsid w:val="00AB4112"/>
    <w:rsid w:val="00AB4242"/>
    <w:rsid w:val="00AB492B"/>
    <w:rsid w:val="00AB4BE3"/>
    <w:rsid w:val="00AB4E8F"/>
    <w:rsid w:val="00AB6A76"/>
    <w:rsid w:val="00AB6A8E"/>
    <w:rsid w:val="00AB7392"/>
    <w:rsid w:val="00AB78D2"/>
    <w:rsid w:val="00AC028E"/>
    <w:rsid w:val="00AC02E3"/>
    <w:rsid w:val="00AC0301"/>
    <w:rsid w:val="00AC082B"/>
    <w:rsid w:val="00AC0A82"/>
    <w:rsid w:val="00AC0DCB"/>
    <w:rsid w:val="00AC0E84"/>
    <w:rsid w:val="00AC1504"/>
    <w:rsid w:val="00AC1E16"/>
    <w:rsid w:val="00AC28FA"/>
    <w:rsid w:val="00AC3203"/>
    <w:rsid w:val="00AC32CE"/>
    <w:rsid w:val="00AC37F8"/>
    <w:rsid w:val="00AC3C7D"/>
    <w:rsid w:val="00AC3EE3"/>
    <w:rsid w:val="00AC4217"/>
    <w:rsid w:val="00AC430E"/>
    <w:rsid w:val="00AC43F5"/>
    <w:rsid w:val="00AC4DFE"/>
    <w:rsid w:val="00AC50E2"/>
    <w:rsid w:val="00AC55EE"/>
    <w:rsid w:val="00AC5C50"/>
    <w:rsid w:val="00AC6118"/>
    <w:rsid w:val="00AC652F"/>
    <w:rsid w:val="00AC65E2"/>
    <w:rsid w:val="00AC6730"/>
    <w:rsid w:val="00AC6A2C"/>
    <w:rsid w:val="00AC7733"/>
    <w:rsid w:val="00AC77BF"/>
    <w:rsid w:val="00AD00A7"/>
    <w:rsid w:val="00AD095B"/>
    <w:rsid w:val="00AD097A"/>
    <w:rsid w:val="00AD0F84"/>
    <w:rsid w:val="00AD1268"/>
    <w:rsid w:val="00AD1AF2"/>
    <w:rsid w:val="00AD205C"/>
    <w:rsid w:val="00AD274A"/>
    <w:rsid w:val="00AD2807"/>
    <w:rsid w:val="00AD2988"/>
    <w:rsid w:val="00AD36F9"/>
    <w:rsid w:val="00AD3C26"/>
    <w:rsid w:val="00AD3C94"/>
    <w:rsid w:val="00AD416E"/>
    <w:rsid w:val="00AD4426"/>
    <w:rsid w:val="00AD474C"/>
    <w:rsid w:val="00AD5248"/>
    <w:rsid w:val="00AD535F"/>
    <w:rsid w:val="00AD5710"/>
    <w:rsid w:val="00AD585C"/>
    <w:rsid w:val="00AD6590"/>
    <w:rsid w:val="00AD673E"/>
    <w:rsid w:val="00AE0034"/>
    <w:rsid w:val="00AE03A9"/>
    <w:rsid w:val="00AE18D4"/>
    <w:rsid w:val="00AE1A7F"/>
    <w:rsid w:val="00AE46CD"/>
    <w:rsid w:val="00AE4952"/>
    <w:rsid w:val="00AE49DE"/>
    <w:rsid w:val="00AE4E36"/>
    <w:rsid w:val="00AE50C4"/>
    <w:rsid w:val="00AE5236"/>
    <w:rsid w:val="00AE56F5"/>
    <w:rsid w:val="00AE5B9F"/>
    <w:rsid w:val="00AE6231"/>
    <w:rsid w:val="00AE6D2A"/>
    <w:rsid w:val="00AE714F"/>
    <w:rsid w:val="00AE791B"/>
    <w:rsid w:val="00AE794C"/>
    <w:rsid w:val="00AF028F"/>
    <w:rsid w:val="00AF0574"/>
    <w:rsid w:val="00AF08FB"/>
    <w:rsid w:val="00AF0BB1"/>
    <w:rsid w:val="00AF1361"/>
    <w:rsid w:val="00AF1555"/>
    <w:rsid w:val="00AF1A19"/>
    <w:rsid w:val="00AF1B37"/>
    <w:rsid w:val="00AF23C7"/>
    <w:rsid w:val="00AF2811"/>
    <w:rsid w:val="00AF2974"/>
    <w:rsid w:val="00AF37BF"/>
    <w:rsid w:val="00AF3CD6"/>
    <w:rsid w:val="00AF43A4"/>
    <w:rsid w:val="00AF594F"/>
    <w:rsid w:val="00AF7418"/>
    <w:rsid w:val="00AF7911"/>
    <w:rsid w:val="00B007A9"/>
    <w:rsid w:val="00B00865"/>
    <w:rsid w:val="00B0089B"/>
    <w:rsid w:val="00B00A4F"/>
    <w:rsid w:val="00B00AD1"/>
    <w:rsid w:val="00B01CE1"/>
    <w:rsid w:val="00B01EEE"/>
    <w:rsid w:val="00B01F48"/>
    <w:rsid w:val="00B02A1B"/>
    <w:rsid w:val="00B02D31"/>
    <w:rsid w:val="00B02D69"/>
    <w:rsid w:val="00B02EE6"/>
    <w:rsid w:val="00B0341A"/>
    <w:rsid w:val="00B03636"/>
    <w:rsid w:val="00B03AE2"/>
    <w:rsid w:val="00B0423B"/>
    <w:rsid w:val="00B04446"/>
    <w:rsid w:val="00B04917"/>
    <w:rsid w:val="00B049EF"/>
    <w:rsid w:val="00B04D0A"/>
    <w:rsid w:val="00B04D7E"/>
    <w:rsid w:val="00B04F8F"/>
    <w:rsid w:val="00B050EC"/>
    <w:rsid w:val="00B06304"/>
    <w:rsid w:val="00B06390"/>
    <w:rsid w:val="00B06AFA"/>
    <w:rsid w:val="00B07A2D"/>
    <w:rsid w:val="00B07E98"/>
    <w:rsid w:val="00B10149"/>
    <w:rsid w:val="00B10C42"/>
    <w:rsid w:val="00B113F0"/>
    <w:rsid w:val="00B118D8"/>
    <w:rsid w:val="00B11B75"/>
    <w:rsid w:val="00B11CCE"/>
    <w:rsid w:val="00B120A9"/>
    <w:rsid w:val="00B12555"/>
    <w:rsid w:val="00B12890"/>
    <w:rsid w:val="00B12E62"/>
    <w:rsid w:val="00B12EDC"/>
    <w:rsid w:val="00B13233"/>
    <w:rsid w:val="00B13513"/>
    <w:rsid w:val="00B1397A"/>
    <w:rsid w:val="00B14032"/>
    <w:rsid w:val="00B145B4"/>
    <w:rsid w:val="00B151B7"/>
    <w:rsid w:val="00B157A3"/>
    <w:rsid w:val="00B16032"/>
    <w:rsid w:val="00B16663"/>
    <w:rsid w:val="00B170B4"/>
    <w:rsid w:val="00B172BE"/>
    <w:rsid w:val="00B2079F"/>
    <w:rsid w:val="00B20A96"/>
    <w:rsid w:val="00B20CCF"/>
    <w:rsid w:val="00B21489"/>
    <w:rsid w:val="00B214D9"/>
    <w:rsid w:val="00B21A7F"/>
    <w:rsid w:val="00B225A5"/>
    <w:rsid w:val="00B226D6"/>
    <w:rsid w:val="00B22F9A"/>
    <w:rsid w:val="00B238E0"/>
    <w:rsid w:val="00B2399A"/>
    <w:rsid w:val="00B23C43"/>
    <w:rsid w:val="00B23C94"/>
    <w:rsid w:val="00B23E19"/>
    <w:rsid w:val="00B23FCF"/>
    <w:rsid w:val="00B24031"/>
    <w:rsid w:val="00B24081"/>
    <w:rsid w:val="00B24817"/>
    <w:rsid w:val="00B25090"/>
    <w:rsid w:val="00B2593C"/>
    <w:rsid w:val="00B25CF7"/>
    <w:rsid w:val="00B25FA3"/>
    <w:rsid w:val="00B25FFA"/>
    <w:rsid w:val="00B262AF"/>
    <w:rsid w:val="00B2641B"/>
    <w:rsid w:val="00B267EE"/>
    <w:rsid w:val="00B267F6"/>
    <w:rsid w:val="00B27025"/>
    <w:rsid w:val="00B27C7C"/>
    <w:rsid w:val="00B301DD"/>
    <w:rsid w:val="00B306D8"/>
    <w:rsid w:val="00B30C91"/>
    <w:rsid w:val="00B31227"/>
    <w:rsid w:val="00B31AC1"/>
    <w:rsid w:val="00B31ACC"/>
    <w:rsid w:val="00B31AE6"/>
    <w:rsid w:val="00B326B9"/>
    <w:rsid w:val="00B32D89"/>
    <w:rsid w:val="00B340B5"/>
    <w:rsid w:val="00B342FD"/>
    <w:rsid w:val="00B34420"/>
    <w:rsid w:val="00B347A3"/>
    <w:rsid w:val="00B34894"/>
    <w:rsid w:val="00B3494A"/>
    <w:rsid w:val="00B34A46"/>
    <w:rsid w:val="00B34C1E"/>
    <w:rsid w:val="00B34D64"/>
    <w:rsid w:val="00B3582C"/>
    <w:rsid w:val="00B35A60"/>
    <w:rsid w:val="00B366B4"/>
    <w:rsid w:val="00B37029"/>
    <w:rsid w:val="00B37283"/>
    <w:rsid w:val="00B372B1"/>
    <w:rsid w:val="00B37585"/>
    <w:rsid w:val="00B37B52"/>
    <w:rsid w:val="00B37BCA"/>
    <w:rsid w:val="00B4008B"/>
    <w:rsid w:val="00B406AD"/>
    <w:rsid w:val="00B41236"/>
    <w:rsid w:val="00B41B80"/>
    <w:rsid w:val="00B41D13"/>
    <w:rsid w:val="00B42160"/>
    <w:rsid w:val="00B42842"/>
    <w:rsid w:val="00B42EC2"/>
    <w:rsid w:val="00B42FE1"/>
    <w:rsid w:val="00B43177"/>
    <w:rsid w:val="00B43731"/>
    <w:rsid w:val="00B4390A"/>
    <w:rsid w:val="00B43F97"/>
    <w:rsid w:val="00B4413F"/>
    <w:rsid w:val="00B450C3"/>
    <w:rsid w:val="00B462E1"/>
    <w:rsid w:val="00B467EE"/>
    <w:rsid w:val="00B468B4"/>
    <w:rsid w:val="00B46F50"/>
    <w:rsid w:val="00B47C50"/>
    <w:rsid w:val="00B50B30"/>
    <w:rsid w:val="00B50BD8"/>
    <w:rsid w:val="00B51491"/>
    <w:rsid w:val="00B514D0"/>
    <w:rsid w:val="00B51C3E"/>
    <w:rsid w:val="00B52479"/>
    <w:rsid w:val="00B52BFD"/>
    <w:rsid w:val="00B52C31"/>
    <w:rsid w:val="00B546C3"/>
    <w:rsid w:val="00B548FB"/>
    <w:rsid w:val="00B54BD5"/>
    <w:rsid w:val="00B54F77"/>
    <w:rsid w:val="00B550A5"/>
    <w:rsid w:val="00B560CC"/>
    <w:rsid w:val="00B5622F"/>
    <w:rsid w:val="00B56C73"/>
    <w:rsid w:val="00B56D33"/>
    <w:rsid w:val="00B5707D"/>
    <w:rsid w:val="00B57297"/>
    <w:rsid w:val="00B57341"/>
    <w:rsid w:val="00B579F9"/>
    <w:rsid w:val="00B57D03"/>
    <w:rsid w:val="00B60243"/>
    <w:rsid w:val="00B60379"/>
    <w:rsid w:val="00B603B1"/>
    <w:rsid w:val="00B60BAB"/>
    <w:rsid w:val="00B60C9C"/>
    <w:rsid w:val="00B60FAB"/>
    <w:rsid w:val="00B611E8"/>
    <w:rsid w:val="00B6220C"/>
    <w:rsid w:val="00B62A9A"/>
    <w:rsid w:val="00B63287"/>
    <w:rsid w:val="00B6351A"/>
    <w:rsid w:val="00B638AA"/>
    <w:rsid w:val="00B63E03"/>
    <w:rsid w:val="00B64184"/>
    <w:rsid w:val="00B6433D"/>
    <w:rsid w:val="00B64793"/>
    <w:rsid w:val="00B64993"/>
    <w:rsid w:val="00B64D49"/>
    <w:rsid w:val="00B651A4"/>
    <w:rsid w:val="00B65B3B"/>
    <w:rsid w:val="00B65EA3"/>
    <w:rsid w:val="00B660B2"/>
    <w:rsid w:val="00B66145"/>
    <w:rsid w:val="00B66846"/>
    <w:rsid w:val="00B66C4B"/>
    <w:rsid w:val="00B66F8B"/>
    <w:rsid w:val="00B670E5"/>
    <w:rsid w:val="00B67439"/>
    <w:rsid w:val="00B67B67"/>
    <w:rsid w:val="00B70164"/>
    <w:rsid w:val="00B705CD"/>
    <w:rsid w:val="00B7090C"/>
    <w:rsid w:val="00B70EEE"/>
    <w:rsid w:val="00B713A5"/>
    <w:rsid w:val="00B715C8"/>
    <w:rsid w:val="00B71C58"/>
    <w:rsid w:val="00B71F80"/>
    <w:rsid w:val="00B723A0"/>
    <w:rsid w:val="00B723BB"/>
    <w:rsid w:val="00B7246A"/>
    <w:rsid w:val="00B7257A"/>
    <w:rsid w:val="00B728FA"/>
    <w:rsid w:val="00B72FF5"/>
    <w:rsid w:val="00B73DB3"/>
    <w:rsid w:val="00B75AD9"/>
    <w:rsid w:val="00B75C84"/>
    <w:rsid w:val="00B75C8D"/>
    <w:rsid w:val="00B75DCF"/>
    <w:rsid w:val="00B7642C"/>
    <w:rsid w:val="00B77461"/>
    <w:rsid w:val="00B77E4E"/>
    <w:rsid w:val="00B8040C"/>
    <w:rsid w:val="00B80438"/>
    <w:rsid w:val="00B80870"/>
    <w:rsid w:val="00B81106"/>
    <w:rsid w:val="00B81385"/>
    <w:rsid w:val="00B81535"/>
    <w:rsid w:val="00B815DA"/>
    <w:rsid w:val="00B8162C"/>
    <w:rsid w:val="00B81B4A"/>
    <w:rsid w:val="00B81D13"/>
    <w:rsid w:val="00B82508"/>
    <w:rsid w:val="00B82A6F"/>
    <w:rsid w:val="00B835B1"/>
    <w:rsid w:val="00B837FE"/>
    <w:rsid w:val="00B838A2"/>
    <w:rsid w:val="00B843B1"/>
    <w:rsid w:val="00B85D6E"/>
    <w:rsid w:val="00B860DB"/>
    <w:rsid w:val="00B861CC"/>
    <w:rsid w:val="00B87309"/>
    <w:rsid w:val="00B87AB7"/>
    <w:rsid w:val="00B903F3"/>
    <w:rsid w:val="00B91018"/>
    <w:rsid w:val="00B92018"/>
    <w:rsid w:val="00B931BD"/>
    <w:rsid w:val="00B943A6"/>
    <w:rsid w:val="00B94C9C"/>
    <w:rsid w:val="00B94F26"/>
    <w:rsid w:val="00B95F70"/>
    <w:rsid w:val="00B9636D"/>
    <w:rsid w:val="00B963C6"/>
    <w:rsid w:val="00B96C54"/>
    <w:rsid w:val="00B96C71"/>
    <w:rsid w:val="00B96F47"/>
    <w:rsid w:val="00B970F2"/>
    <w:rsid w:val="00B97C45"/>
    <w:rsid w:val="00B97FA2"/>
    <w:rsid w:val="00BA065B"/>
    <w:rsid w:val="00BA09B3"/>
    <w:rsid w:val="00BA0C1A"/>
    <w:rsid w:val="00BA0EA3"/>
    <w:rsid w:val="00BA1705"/>
    <w:rsid w:val="00BA1840"/>
    <w:rsid w:val="00BA2D53"/>
    <w:rsid w:val="00BA3447"/>
    <w:rsid w:val="00BA3479"/>
    <w:rsid w:val="00BA4588"/>
    <w:rsid w:val="00BA4A8C"/>
    <w:rsid w:val="00BA568F"/>
    <w:rsid w:val="00BA6315"/>
    <w:rsid w:val="00BA7260"/>
    <w:rsid w:val="00BA7279"/>
    <w:rsid w:val="00BA7381"/>
    <w:rsid w:val="00BA76C0"/>
    <w:rsid w:val="00BB01E4"/>
    <w:rsid w:val="00BB0A7C"/>
    <w:rsid w:val="00BB0ABF"/>
    <w:rsid w:val="00BB18F3"/>
    <w:rsid w:val="00BB18FF"/>
    <w:rsid w:val="00BB2189"/>
    <w:rsid w:val="00BB289F"/>
    <w:rsid w:val="00BB2E74"/>
    <w:rsid w:val="00BB2EA8"/>
    <w:rsid w:val="00BB3834"/>
    <w:rsid w:val="00BB3A98"/>
    <w:rsid w:val="00BB3DE2"/>
    <w:rsid w:val="00BB3FD8"/>
    <w:rsid w:val="00BB44BC"/>
    <w:rsid w:val="00BB4A7B"/>
    <w:rsid w:val="00BB4ADA"/>
    <w:rsid w:val="00BB5076"/>
    <w:rsid w:val="00BB50CF"/>
    <w:rsid w:val="00BB521D"/>
    <w:rsid w:val="00BB52B3"/>
    <w:rsid w:val="00BB582C"/>
    <w:rsid w:val="00BB5E0E"/>
    <w:rsid w:val="00BB6CD1"/>
    <w:rsid w:val="00BB728E"/>
    <w:rsid w:val="00BB72A3"/>
    <w:rsid w:val="00BC00CD"/>
    <w:rsid w:val="00BC0620"/>
    <w:rsid w:val="00BC0CCA"/>
    <w:rsid w:val="00BC0FB9"/>
    <w:rsid w:val="00BC108A"/>
    <w:rsid w:val="00BC1527"/>
    <w:rsid w:val="00BC1A36"/>
    <w:rsid w:val="00BC1DA1"/>
    <w:rsid w:val="00BC33EB"/>
    <w:rsid w:val="00BC3729"/>
    <w:rsid w:val="00BC386D"/>
    <w:rsid w:val="00BC3DA5"/>
    <w:rsid w:val="00BC4038"/>
    <w:rsid w:val="00BC464B"/>
    <w:rsid w:val="00BC4F24"/>
    <w:rsid w:val="00BC4F29"/>
    <w:rsid w:val="00BC58C6"/>
    <w:rsid w:val="00BC624C"/>
    <w:rsid w:val="00BC664B"/>
    <w:rsid w:val="00BC689F"/>
    <w:rsid w:val="00BC6B6D"/>
    <w:rsid w:val="00BC6F93"/>
    <w:rsid w:val="00BC725A"/>
    <w:rsid w:val="00BC751B"/>
    <w:rsid w:val="00BC778C"/>
    <w:rsid w:val="00BC7F3B"/>
    <w:rsid w:val="00BD0255"/>
    <w:rsid w:val="00BD06A5"/>
    <w:rsid w:val="00BD098D"/>
    <w:rsid w:val="00BD104A"/>
    <w:rsid w:val="00BD21DC"/>
    <w:rsid w:val="00BD2415"/>
    <w:rsid w:val="00BD2A37"/>
    <w:rsid w:val="00BD2F91"/>
    <w:rsid w:val="00BD32C3"/>
    <w:rsid w:val="00BD3AA2"/>
    <w:rsid w:val="00BD3C21"/>
    <w:rsid w:val="00BD446B"/>
    <w:rsid w:val="00BD559B"/>
    <w:rsid w:val="00BD577E"/>
    <w:rsid w:val="00BD5D0E"/>
    <w:rsid w:val="00BD61DD"/>
    <w:rsid w:val="00BD6377"/>
    <w:rsid w:val="00BD7517"/>
    <w:rsid w:val="00BD7A14"/>
    <w:rsid w:val="00BD7A55"/>
    <w:rsid w:val="00BD7F14"/>
    <w:rsid w:val="00BD7FD0"/>
    <w:rsid w:val="00BE0375"/>
    <w:rsid w:val="00BE049B"/>
    <w:rsid w:val="00BE0A9B"/>
    <w:rsid w:val="00BE0CC1"/>
    <w:rsid w:val="00BE0E87"/>
    <w:rsid w:val="00BE0F64"/>
    <w:rsid w:val="00BE167D"/>
    <w:rsid w:val="00BE1A8D"/>
    <w:rsid w:val="00BE2171"/>
    <w:rsid w:val="00BE21D8"/>
    <w:rsid w:val="00BE2FEF"/>
    <w:rsid w:val="00BE33F0"/>
    <w:rsid w:val="00BE3AFE"/>
    <w:rsid w:val="00BE4510"/>
    <w:rsid w:val="00BE4A78"/>
    <w:rsid w:val="00BE5601"/>
    <w:rsid w:val="00BE6F08"/>
    <w:rsid w:val="00BE740E"/>
    <w:rsid w:val="00BF0FFF"/>
    <w:rsid w:val="00BF109B"/>
    <w:rsid w:val="00BF144E"/>
    <w:rsid w:val="00BF1EB9"/>
    <w:rsid w:val="00BF1F5C"/>
    <w:rsid w:val="00BF21E2"/>
    <w:rsid w:val="00BF3268"/>
    <w:rsid w:val="00BF3BFC"/>
    <w:rsid w:val="00BF40E6"/>
    <w:rsid w:val="00BF4A9E"/>
    <w:rsid w:val="00BF4AF0"/>
    <w:rsid w:val="00BF4B6B"/>
    <w:rsid w:val="00BF4E89"/>
    <w:rsid w:val="00BF572C"/>
    <w:rsid w:val="00BF7048"/>
    <w:rsid w:val="00BF734E"/>
    <w:rsid w:val="00BF7738"/>
    <w:rsid w:val="00BF7792"/>
    <w:rsid w:val="00BF7D32"/>
    <w:rsid w:val="00C000DF"/>
    <w:rsid w:val="00C001E4"/>
    <w:rsid w:val="00C00329"/>
    <w:rsid w:val="00C006DE"/>
    <w:rsid w:val="00C008A3"/>
    <w:rsid w:val="00C0108D"/>
    <w:rsid w:val="00C017B8"/>
    <w:rsid w:val="00C01C33"/>
    <w:rsid w:val="00C026F2"/>
    <w:rsid w:val="00C02958"/>
    <w:rsid w:val="00C040CA"/>
    <w:rsid w:val="00C04205"/>
    <w:rsid w:val="00C0488A"/>
    <w:rsid w:val="00C04D32"/>
    <w:rsid w:val="00C053A8"/>
    <w:rsid w:val="00C05598"/>
    <w:rsid w:val="00C056E6"/>
    <w:rsid w:val="00C05B62"/>
    <w:rsid w:val="00C05CB9"/>
    <w:rsid w:val="00C068B8"/>
    <w:rsid w:val="00C072AA"/>
    <w:rsid w:val="00C079A1"/>
    <w:rsid w:val="00C10152"/>
    <w:rsid w:val="00C103DC"/>
    <w:rsid w:val="00C10E3D"/>
    <w:rsid w:val="00C12539"/>
    <w:rsid w:val="00C12874"/>
    <w:rsid w:val="00C129FF"/>
    <w:rsid w:val="00C12B84"/>
    <w:rsid w:val="00C12EB8"/>
    <w:rsid w:val="00C1300D"/>
    <w:rsid w:val="00C13603"/>
    <w:rsid w:val="00C13A00"/>
    <w:rsid w:val="00C14CB5"/>
    <w:rsid w:val="00C14E32"/>
    <w:rsid w:val="00C14FBB"/>
    <w:rsid w:val="00C15D6E"/>
    <w:rsid w:val="00C15E7B"/>
    <w:rsid w:val="00C162C7"/>
    <w:rsid w:val="00C16A79"/>
    <w:rsid w:val="00C16D47"/>
    <w:rsid w:val="00C17021"/>
    <w:rsid w:val="00C17ACD"/>
    <w:rsid w:val="00C20A3B"/>
    <w:rsid w:val="00C20D0B"/>
    <w:rsid w:val="00C21C39"/>
    <w:rsid w:val="00C228DC"/>
    <w:rsid w:val="00C2362A"/>
    <w:rsid w:val="00C2373D"/>
    <w:rsid w:val="00C23BBA"/>
    <w:rsid w:val="00C23C56"/>
    <w:rsid w:val="00C23CAB"/>
    <w:rsid w:val="00C2438A"/>
    <w:rsid w:val="00C249D8"/>
    <w:rsid w:val="00C255E5"/>
    <w:rsid w:val="00C2633C"/>
    <w:rsid w:val="00C26CBF"/>
    <w:rsid w:val="00C27CEA"/>
    <w:rsid w:val="00C302DF"/>
    <w:rsid w:val="00C30620"/>
    <w:rsid w:val="00C30646"/>
    <w:rsid w:val="00C309CA"/>
    <w:rsid w:val="00C30A9B"/>
    <w:rsid w:val="00C30AFE"/>
    <w:rsid w:val="00C30D1C"/>
    <w:rsid w:val="00C3187B"/>
    <w:rsid w:val="00C31F42"/>
    <w:rsid w:val="00C32801"/>
    <w:rsid w:val="00C332A6"/>
    <w:rsid w:val="00C3436C"/>
    <w:rsid w:val="00C3453E"/>
    <w:rsid w:val="00C34570"/>
    <w:rsid w:val="00C345A4"/>
    <w:rsid w:val="00C34AE3"/>
    <w:rsid w:val="00C351FB"/>
    <w:rsid w:val="00C353B2"/>
    <w:rsid w:val="00C3658E"/>
    <w:rsid w:val="00C36F18"/>
    <w:rsid w:val="00C36F56"/>
    <w:rsid w:val="00C40073"/>
    <w:rsid w:val="00C409F9"/>
    <w:rsid w:val="00C41F66"/>
    <w:rsid w:val="00C42263"/>
    <w:rsid w:val="00C4256D"/>
    <w:rsid w:val="00C427D8"/>
    <w:rsid w:val="00C42949"/>
    <w:rsid w:val="00C42B2A"/>
    <w:rsid w:val="00C42CD6"/>
    <w:rsid w:val="00C42D28"/>
    <w:rsid w:val="00C43B45"/>
    <w:rsid w:val="00C44156"/>
    <w:rsid w:val="00C44B74"/>
    <w:rsid w:val="00C457ED"/>
    <w:rsid w:val="00C45B13"/>
    <w:rsid w:val="00C45D1B"/>
    <w:rsid w:val="00C46D3D"/>
    <w:rsid w:val="00C46DA2"/>
    <w:rsid w:val="00C46F17"/>
    <w:rsid w:val="00C47186"/>
    <w:rsid w:val="00C4746B"/>
    <w:rsid w:val="00C47BCB"/>
    <w:rsid w:val="00C50A84"/>
    <w:rsid w:val="00C50D95"/>
    <w:rsid w:val="00C514C1"/>
    <w:rsid w:val="00C5158A"/>
    <w:rsid w:val="00C5256A"/>
    <w:rsid w:val="00C526FA"/>
    <w:rsid w:val="00C52A49"/>
    <w:rsid w:val="00C530E3"/>
    <w:rsid w:val="00C5331E"/>
    <w:rsid w:val="00C534F4"/>
    <w:rsid w:val="00C537D8"/>
    <w:rsid w:val="00C537E0"/>
    <w:rsid w:val="00C53890"/>
    <w:rsid w:val="00C552E8"/>
    <w:rsid w:val="00C56296"/>
    <w:rsid w:val="00C5676A"/>
    <w:rsid w:val="00C569A0"/>
    <w:rsid w:val="00C5717A"/>
    <w:rsid w:val="00C579DE"/>
    <w:rsid w:val="00C57C8D"/>
    <w:rsid w:val="00C606F7"/>
    <w:rsid w:val="00C60890"/>
    <w:rsid w:val="00C60E2D"/>
    <w:rsid w:val="00C60E44"/>
    <w:rsid w:val="00C618AB"/>
    <w:rsid w:val="00C61ADD"/>
    <w:rsid w:val="00C61CEC"/>
    <w:rsid w:val="00C61D64"/>
    <w:rsid w:val="00C6253F"/>
    <w:rsid w:val="00C62D53"/>
    <w:rsid w:val="00C63158"/>
    <w:rsid w:val="00C631CF"/>
    <w:rsid w:val="00C63650"/>
    <w:rsid w:val="00C63F04"/>
    <w:rsid w:val="00C64CD6"/>
    <w:rsid w:val="00C64EE0"/>
    <w:rsid w:val="00C650EC"/>
    <w:rsid w:val="00C66222"/>
    <w:rsid w:val="00C664AD"/>
    <w:rsid w:val="00C66BBF"/>
    <w:rsid w:val="00C66D32"/>
    <w:rsid w:val="00C676F2"/>
    <w:rsid w:val="00C67FA9"/>
    <w:rsid w:val="00C70140"/>
    <w:rsid w:val="00C7040B"/>
    <w:rsid w:val="00C7197A"/>
    <w:rsid w:val="00C71B94"/>
    <w:rsid w:val="00C735F4"/>
    <w:rsid w:val="00C73B95"/>
    <w:rsid w:val="00C73BDA"/>
    <w:rsid w:val="00C73F14"/>
    <w:rsid w:val="00C7467C"/>
    <w:rsid w:val="00C7537C"/>
    <w:rsid w:val="00C756C7"/>
    <w:rsid w:val="00C75877"/>
    <w:rsid w:val="00C75987"/>
    <w:rsid w:val="00C75AEC"/>
    <w:rsid w:val="00C75F0A"/>
    <w:rsid w:val="00C76057"/>
    <w:rsid w:val="00C765A1"/>
    <w:rsid w:val="00C76B78"/>
    <w:rsid w:val="00C76CA9"/>
    <w:rsid w:val="00C76D15"/>
    <w:rsid w:val="00C776D6"/>
    <w:rsid w:val="00C77CA7"/>
    <w:rsid w:val="00C77FCA"/>
    <w:rsid w:val="00C8007F"/>
    <w:rsid w:val="00C80151"/>
    <w:rsid w:val="00C803AF"/>
    <w:rsid w:val="00C805C7"/>
    <w:rsid w:val="00C807AA"/>
    <w:rsid w:val="00C807C9"/>
    <w:rsid w:val="00C80865"/>
    <w:rsid w:val="00C80B88"/>
    <w:rsid w:val="00C80DD0"/>
    <w:rsid w:val="00C815B7"/>
    <w:rsid w:val="00C81891"/>
    <w:rsid w:val="00C81BB2"/>
    <w:rsid w:val="00C81E29"/>
    <w:rsid w:val="00C82429"/>
    <w:rsid w:val="00C82475"/>
    <w:rsid w:val="00C8256B"/>
    <w:rsid w:val="00C82601"/>
    <w:rsid w:val="00C8287F"/>
    <w:rsid w:val="00C82A3B"/>
    <w:rsid w:val="00C82F75"/>
    <w:rsid w:val="00C8306A"/>
    <w:rsid w:val="00C830FD"/>
    <w:rsid w:val="00C84064"/>
    <w:rsid w:val="00C845C1"/>
    <w:rsid w:val="00C84AC9"/>
    <w:rsid w:val="00C85AF5"/>
    <w:rsid w:val="00C85C72"/>
    <w:rsid w:val="00C86B21"/>
    <w:rsid w:val="00C86B98"/>
    <w:rsid w:val="00C86C23"/>
    <w:rsid w:val="00C87EF1"/>
    <w:rsid w:val="00C909DB"/>
    <w:rsid w:val="00C90B93"/>
    <w:rsid w:val="00C90E23"/>
    <w:rsid w:val="00C915A4"/>
    <w:rsid w:val="00C9194D"/>
    <w:rsid w:val="00C92196"/>
    <w:rsid w:val="00C933AC"/>
    <w:rsid w:val="00C9358B"/>
    <w:rsid w:val="00C93841"/>
    <w:rsid w:val="00C93863"/>
    <w:rsid w:val="00C93877"/>
    <w:rsid w:val="00C939D4"/>
    <w:rsid w:val="00C93C72"/>
    <w:rsid w:val="00C93FD9"/>
    <w:rsid w:val="00C94A80"/>
    <w:rsid w:val="00C954BF"/>
    <w:rsid w:val="00C95F72"/>
    <w:rsid w:val="00C964DA"/>
    <w:rsid w:val="00C9689F"/>
    <w:rsid w:val="00C96EE1"/>
    <w:rsid w:val="00C97290"/>
    <w:rsid w:val="00C977CB"/>
    <w:rsid w:val="00CA0AD0"/>
    <w:rsid w:val="00CA1493"/>
    <w:rsid w:val="00CA16D5"/>
    <w:rsid w:val="00CA2541"/>
    <w:rsid w:val="00CA27E1"/>
    <w:rsid w:val="00CA33D6"/>
    <w:rsid w:val="00CA391F"/>
    <w:rsid w:val="00CA3C9F"/>
    <w:rsid w:val="00CA3EE9"/>
    <w:rsid w:val="00CA4369"/>
    <w:rsid w:val="00CA43A4"/>
    <w:rsid w:val="00CA4A3B"/>
    <w:rsid w:val="00CA4F2E"/>
    <w:rsid w:val="00CA541F"/>
    <w:rsid w:val="00CA5504"/>
    <w:rsid w:val="00CA5D04"/>
    <w:rsid w:val="00CA5DF0"/>
    <w:rsid w:val="00CA6436"/>
    <w:rsid w:val="00CA64E9"/>
    <w:rsid w:val="00CA714F"/>
    <w:rsid w:val="00CA72DD"/>
    <w:rsid w:val="00CA72F0"/>
    <w:rsid w:val="00CA79BA"/>
    <w:rsid w:val="00CA7DB8"/>
    <w:rsid w:val="00CA7F26"/>
    <w:rsid w:val="00CB0218"/>
    <w:rsid w:val="00CB056D"/>
    <w:rsid w:val="00CB0926"/>
    <w:rsid w:val="00CB159C"/>
    <w:rsid w:val="00CB1BF6"/>
    <w:rsid w:val="00CB25F9"/>
    <w:rsid w:val="00CB2A5F"/>
    <w:rsid w:val="00CB2C0A"/>
    <w:rsid w:val="00CB2D6E"/>
    <w:rsid w:val="00CB34FD"/>
    <w:rsid w:val="00CB387A"/>
    <w:rsid w:val="00CB3BF5"/>
    <w:rsid w:val="00CB3EDF"/>
    <w:rsid w:val="00CB470C"/>
    <w:rsid w:val="00CB4905"/>
    <w:rsid w:val="00CB4E0F"/>
    <w:rsid w:val="00CB527A"/>
    <w:rsid w:val="00CB53CE"/>
    <w:rsid w:val="00CB56A6"/>
    <w:rsid w:val="00CB5883"/>
    <w:rsid w:val="00CB5B9C"/>
    <w:rsid w:val="00CB6D99"/>
    <w:rsid w:val="00CB7247"/>
    <w:rsid w:val="00CB7753"/>
    <w:rsid w:val="00CB7B3E"/>
    <w:rsid w:val="00CC0331"/>
    <w:rsid w:val="00CC0B07"/>
    <w:rsid w:val="00CC1389"/>
    <w:rsid w:val="00CC1652"/>
    <w:rsid w:val="00CC1767"/>
    <w:rsid w:val="00CC18EF"/>
    <w:rsid w:val="00CC1A72"/>
    <w:rsid w:val="00CC1CC8"/>
    <w:rsid w:val="00CC23F8"/>
    <w:rsid w:val="00CC2439"/>
    <w:rsid w:val="00CC3436"/>
    <w:rsid w:val="00CC3A9A"/>
    <w:rsid w:val="00CC4097"/>
    <w:rsid w:val="00CC4D6D"/>
    <w:rsid w:val="00CC552D"/>
    <w:rsid w:val="00CC5F24"/>
    <w:rsid w:val="00CC5FF2"/>
    <w:rsid w:val="00CC6ADE"/>
    <w:rsid w:val="00CC6C4D"/>
    <w:rsid w:val="00CC768D"/>
    <w:rsid w:val="00CD04FB"/>
    <w:rsid w:val="00CD1143"/>
    <w:rsid w:val="00CD1786"/>
    <w:rsid w:val="00CD1EBE"/>
    <w:rsid w:val="00CD2406"/>
    <w:rsid w:val="00CD2B5F"/>
    <w:rsid w:val="00CD2F2E"/>
    <w:rsid w:val="00CD39C1"/>
    <w:rsid w:val="00CD3F29"/>
    <w:rsid w:val="00CD422A"/>
    <w:rsid w:val="00CD47A8"/>
    <w:rsid w:val="00CD489D"/>
    <w:rsid w:val="00CD568C"/>
    <w:rsid w:val="00CD598A"/>
    <w:rsid w:val="00CD59E1"/>
    <w:rsid w:val="00CD5BEF"/>
    <w:rsid w:val="00CD5D16"/>
    <w:rsid w:val="00CD6177"/>
    <w:rsid w:val="00CD6288"/>
    <w:rsid w:val="00CD643A"/>
    <w:rsid w:val="00CD6B51"/>
    <w:rsid w:val="00CD6E2A"/>
    <w:rsid w:val="00CD7AC7"/>
    <w:rsid w:val="00CD7B8B"/>
    <w:rsid w:val="00CD7C59"/>
    <w:rsid w:val="00CE0412"/>
    <w:rsid w:val="00CE0CA1"/>
    <w:rsid w:val="00CE0E0D"/>
    <w:rsid w:val="00CE1287"/>
    <w:rsid w:val="00CE19B4"/>
    <w:rsid w:val="00CE1A23"/>
    <w:rsid w:val="00CE1F73"/>
    <w:rsid w:val="00CE2727"/>
    <w:rsid w:val="00CE29C0"/>
    <w:rsid w:val="00CE3704"/>
    <w:rsid w:val="00CE371B"/>
    <w:rsid w:val="00CE38FD"/>
    <w:rsid w:val="00CE3A1A"/>
    <w:rsid w:val="00CE3B88"/>
    <w:rsid w:val="00CE3E39"/>
    <w:rsid w:val="00CE416F"/>
    <w:rsid w:val="00CE44AA"/>
    <w:rsid w:val="00CE44F9"/>
    <w:rsid w:val="00CE4640"/>
    <w:rsid w:val="00CE4FCE"/>
    <w:rsid w:val="00CE50CB"/>
    <w:rsid w:val="00CE5F82"/>
    <w:rsid w:val="00CE5FC6"/>
    <w:rsid w:val="00CE6420"/>
    <w:rsid w:val="00CE6B37"/>
    <w:rsid w:val="00CE703E"/>
    <w:rsid w:val="00CE782E"/>
    <w:rsid w:val="00CE7BB0"/>
    <w:rsid w:val="00CE7E18"/>
    <w:rsid w:val="00CF01E1"/>
    <w:rsid w:val="00CF0C2B"/>
    <w:rsid w:val="00CF2376"/>
    <w:rsid w:val="00CF27EB"/>
    <w:rsid w:val="00CF2979"/>
    <w:rsid w:val="00CF2A0A"/>
    <w:rsid w:val="00CF3CE1"/>
    <w:rsid w:val="00CF3E39"/>
    <w:rsid w:val="00CF47A0"/>
    <w:rsid w:val="00CF5069"/>
    <w:rsid w:val="00CF515B"/>
    <w:rsid w:val="00CF5450"/>
    <w:rsid w:val="00CF548D"/>
    <w:rsid w:val="00CF5AA8"/>
    <w:rsid w:val="00CF5BDC"/>
    <w:rsid w:val="00CF5C5E"/>
    <w:rsid w:val="00CF69AE"/>
    <w:rsid w:val="00CF7127"/>
    <w:rsid w:val="00CF734C"/>
    <w:rsid w:val="00CF7B26"/>
    <w:rsid w:val="00D00189"/>
    <w:rsid w:val="00D001CE"/>
    <w:rsid w:val="00D00200"/>
    <w:rsid w:val="00D00D77"/>
    <w:rsid w:val="00D00EFA"/>
    <w:rsid w:val="00D01003"/>
    <w:rsid w:val="00D010F9"/>
    <w:rsid w:val="00D015D0"/>
    <w:rsid w:val="00D01918"/>
    <w:rsid w:val="00D01ADB"/>
    <w:rsid w:val="00D01DFC"/>
    <w:rsid w:val="00D02977"/>
    <w:rsid w:val="00D02CC0"/>
    <w:rsid w:val="00D03658"/>
    <w:rsid w:val="00D03E4F"/>
    <w:rsid w:val="00D042C5"/>
    <w:rsid w:val="00D0443E"/>
    <w:rsid w:val="00D04D7D"/>
    <w:rsid w:val="00D04E91"/>
    <w:rsid w:val="00D04F2A"/>
    <w:rsid w:val="00D055E8"/>
    <w:rsid w:val="00D058C0"/>
    <w:rsid w:val="00D05D07"/>
    <w:rsid w:val="00D0725D"/>
    <w:rsid w:val="00D076A8"/>
    <w:rsid w:val="00D077BF"/>
    <w:rsid w:val="00D07DAC"/>
    <w:rsid w:val="00D10088"/>
    <w:rsid w:val="00D10186"/>
    <w:rsid w:val="00D10661"/>
    <w:rsid w:val="00D10A3A"/>
    <w:rsid w:val="00D11970"/>
    <w:rsid w:val="00D12030"/>
    <w:rsid w:val="00D12EB6"/>
    <w:rsid w:val="00D13396"/>
    <w:rsid w:val="00D13468"/>
    <w:rsid w:val="00D1362B"/>
    <w:rsid w:val="00D13D41"/>
    <w:rsid w:val="00D13E6F"/>
    <w:rsid w:val="00D14372"/>
    <w:rsid w:val="00D1472C"/>
    <w:rsid w:val="00D14D48"/>
    <w:rsid w:val="00D16690"/>
    <w:rsid w:val="00D16746"/>
    <w:rsid w:val="00D178C7"/>
    <w:rsid w:val="00D17991"/>
    <w:rsid w:val="00D17D7E"/>
    <w:rsid w:val="00D17E11"/>
    <w:rsid w:val="00D20354"/>
    <w:rsid w:val="00D20693"/>
    <w:rsid w:val="00D20BCA"/>
    <w:rsid w:val="00D2106C"/>
    <w:rsid w:val="00D211E3"/>
    <w:rsid w:val="00D21D0C"/>
    <w:rsid w:val="00D22140"/>
    <w:rsid w:val="00D223F6"/>
    <w:rsid w:val="00D226C5"/>
    <w:rsid w:val="00D22C48"/>
    <w:rsid w:val="00D23140"/>
    <w:rsid w:val="00D235A8"/>
    <w:rsid w:val="00D235F5"/>
    <w:rsid w:val="00D23709"/>
    <w:rsid w:val="00D23967"/>
    <w:rsid w:val="00D239F7"/>
    <w:rsid w:val="00D23BE3"/>
    <w:rsid w:val="00D23C1F"/>
    <w:rsid w:val="00D2423D"/>
    <w:rsid w:val="00D24685"/>
    <w:rsid w:val="00D253C5"/>
    <w:rsid w:val="00D26574"/>
    <w:rsid w:val="00D26950"/>
    <w:rsid w:val="00D269E4"/>
    <w:rsid w:val="00D26C1E"/>
    <w:rsid w:val="00D26D99"/>
    <w:rsid w:val="00D26D9C"/>
    <w:rsid w:val="00D26DF1"/>
    <w:rsid w:val="00D26EEF"/>
    <w:rsid w:val="00D273D5"/>
    <w:rsid w:val="00D27B01"/>
    <w:rsid w:val="00D30226"/>
    <w:rsid w:val="00D308CE"/>
    <w:rsid w:val="00D30B5E"/>
    <w:rsid w:val="00D31B54"/>
    <w:rsid w:val="00D31CA0"/>
    <w:rsid w:val="00D320BD"/>
    <w:rsid w:val="00D3289C"/>
    <w:rsid w:val="00D32ADC"/>
    <w:rsid w:val="00D33430"/>
    <w:rsid w:val="00D3347A"/>
    <w:rsid w:val="00D34D17"/>
    <w:rsid w:val="00D34D19"/>
    <w:rsid w:val="00D34DD6"/>
    <w:rsid w:val="00D35345"/>
    <w:rsid w:val="00D36446"/>
    <w:rsid w:val="00D36A40"/>
    <w:rsid w:val="00D36B5B"/>
    <w:rsid w:val="00D36D74"/>
    <w:rsid w:val="00D3710B"/>
    <w:rsid w:val="00D37197"/>
    <w:rsid w:val="00D37D18"/>
    <w:rsid w:val="00D40555"/>
    <w:rsid w:val="00D414EA"/>
    <w:rsid w:val="00D4168B"/>
    <w:rsid w:val="00D417A3"/>
    <w:rsid w:val="00D41F10"/>
    <w:rsid w:val="00D42499"/>
    <w:rsid w:val="00D4260B"/>
    <w:rsid w:val="00D43A6D"/>
    <w:rsid w:val="00D43BB9"/>
    <w:rsid w:val="00D43E71"/>
    <w:rsid w:val="00D443AE"/>
    <w:rsid w:val="00D446ED"/>
    <w:rsid w:val="00D4511B"/>
    <w:rsid w:val="00D45374"/>
    <w:rsid w:val="00D45731"/>
    <w:rsid w:val="00D4579D"/>
    <w:rsid w:val="00D46159"/>
    <w:rsid w:val="00D4620F"/>
    <w:rsid w:val="00D466CD"/>
    <w:rsid w:val="00D468E9"/>
    <w:rsid w:val="00D47CA5"/>
    <w:rsid w:val="00D5208B"/>
    <w:rsid w:val="00D527A0"/>
    <w:rsid w:val="00D5298F"/>
    <w:rsid w:val="00D52B97"/>
    <w:rsid w:val="00D52D19"/>
    <w:rsid w:val="00D5337F"/>
    <w:rsid w:val="00D534DB"/>
    <w:rsid w:val="00D53F7E"/>
    <w:rsid w:val="00D548CF"/>
    <w:rsid w:val="00D54D8E"/>
    <w:rsid w:val="00D554AE"/>
    <w:rsid w:val="00D558EB"/>
    <w:rsid w:val="00D567AE"/>
    <w:rsid w:val="00D567EA"/>
    <w:rsid w:val="00D570D8"/>
    <w:rsid w:val="00D572AA"/>
    <w:rsid w:val="00D574C1"/>
    <w:rsid w:val="00D57BDD"/>
    <w:rsid w:val="00D6019B"/>
    <w:rsid w:val="00D60573"/>
    <w:rsid w:val="00D6070A"/>
    <w:rsid w:val="00D61222"/>
    <w:rsid w:val="00D614F4"/>
    <w:rsid w:val="00D61889"/>
    <w:rsid w:val="00D61C50"/>
    <w:rsid w:val="00D62A70"/>
    <w:rsid w:val="00D62A9A"/>
    <w:rsid w:val="00D62C31"/>
    <w:rsid w:val="00D636D8"/>
    <w:rsid w:val="00D63E86"/>
    <w:rsid w:val="00D64417"/>
    <w:rsid w:val="00D64860"/>
    <w:rsid w:val="00D64969"/>
    <w:rsid w:val="00D64C71"/>
    <w:rsid w:val="00D653B7"/>
    <w:rsid w:val="00D6576D"/>
    <w:rsid w:val="00D65CF1"/>
    <w:rsid w:val="00D663F2"/>
    <w:rsid w:val="00D666F3"/>
    <w:rsid w:val="00D6698D"/>
    <w:rsid w:val="00D672E9"/>
    <w:rsid w:val="00D673DE"/>
    <w:rsid w:val="00D67CDE"/>
    <w:rsid w:val="00D709A2"/>
    <w:rsid w:val="00D70BF0"/>
    <w:rsid w:val="00D70EA4"/>
    <w:rsid w:val="00D70F55"/>
    <w:rsid w:val="00D70FD2"/>
    <w:rsid w:val="00D7144B"/>
    <w:rsid w:val="00D7157E"/>
    <w:rsid w:val="00D72B3E"/>
    <w:rsid w:val="00D733F3"/>
    <w:rsid w:val="00D734D3"/>
    <w:rsid w:val="00D734D8"/>
    <w:rsid w:val="00D74359"/>
    <w:rsid w:val="00D745F9"/>
    <w:rsid w:val="00D74697"/>
    <w:rsid w:val="00D746D2"/>
    <w:rsid w:val="00D74BF4"/>
    <w:rsid w:val="00D74F04"/>
    <w:rsid w:val="00D75136"/>
    <w:rsid w:val="00D75C61"/>
    <w:rsid w:val="00D762D1"/>
    <w:rsid w:val="00D7636B"/>
    <w:rsid w:val="00D76C4A"/>
    <w:rsid w:val="00D77732"/>
    <w:rsid w:val="00D77FA0"/>
    <w:rsid w:val="00D80C58"/>
    <w:rsid w:val="00D80F4A"/>
    <w:rsid w:val="00D81A46"/>
    <w:rsid w:val="00D81F8B"/>
    <w:rsid w:val="00D8382A"/>
    <w:rsid w:val="00D83861"/>
    <w:rsid w:val="00D83C34"/>
    <w:rsid w:val="00D84916"/>
    <w:rsid w:val="00D84AE2"/>
    <w:rsid w:val="00D84F6F"/>
    <w:rsid w:val="00D86728"/>
    <w:rsid w:val="00D871DE"/>
    <w:rsid w:val="00D87620"/>
    <w:rsid w:val="00D900F0"/>
    <w:rsid w:val="00D90152"/>
    <w:rsid w:val="00D9035C"/>
    <w:rsid w:val="00D90555"/>
    <w:rsid w:val="00D90915"/>
    <w:rsid w:val="00D90A93"/>
    <w:rsid w:val="00D91140"/>
    <w:rsid w:val="00D91651"/>
    <w:rsid w:val="00D9182F"/>
    <w:rsid w:val="00D91C43"/>
    <w:rsid w:val="00D9224F"/>
    <w:rsid w:val="00D9270E"/>
    <w:rsid w:val="00D936FE"/>
    <w:rsid w:val="00D945E9"/>
    <w:rsid w:val="00D95809"/>
    <w:rsid w:val="00D95AD9"/>
    <w:rsid w:val="00D95BFE"/>
    <w:rsid w:val="00D9664C"/>
    <w:rsid w:val="00D9682A"/>
    <w:rsid w:val="00D96AB7"/>
    <w:rsid w:val="00D96CD0"/>
    <w:rsid w:val="00D96D9C"/>
    <w:rsid w:val="00D96E89"/>
    <w:rsid w:val="00D97345"/>
    <w:rsid w:val="00D973BF"/>
    <w:rsid w:val="00D97627"/>
    <w:rsid w:val="00D9785F"/>
    <w:rsid w:val="00D97A49"/>
    <w:rsid w:val="00D97E30"/>
    <w:rsid w:val="00DA0031"/>
    <w:rsid w:val="00DA03CC"/>
    <w:rsid w:val="00DA0A78"/>
    <w:rsid w:val="00DA2368"/>
    <w:rsid w:val="00DA289F"/>
    <w:rsid w:val="00DA28FE"/>
    <w:rsid w:val="00DA36A4"/>
    <w:rsid w:val="00DA3AAB"/>
    <w:rsid w:val="00DA3C46"/>
    <w:rsid w:val="00DA3C62"/>
    <w:rsid w:val="00DA3DAB"/>
    <w:rsid w:val="00DA4BB4"/>
    <w:rsid w:val="00DA5415"/>
    <w:rsid w:val="00DA5796"/>
    <w:rsid w:val="00DA59F4"/>
    <w:rsid w:val="00DA5EA4"/>
    <w:rsid w:val="00DA6035"/>
    <w:rsid w:val="00DA689E"/>
    <w:rsid w:val="00DA6E89"/>
    <w:rsid w:val="00DA7153"/>
    <w:rsid w:val="00DA7260"/>
    <w:rsid w:val="00DA7463"/>
    <w:rsid w:val="00DA74FA"/>
    <w:rsid w:val="00DA756F"/>
    <w:rsid w:val="00DA76C3"/>
    <w:rsid w:val="00DA7B6D"/>
    <w:rsid w:val="00DB000C"/>
    <w:rsid w:val="00DB02BE"/>
    <w:rsid w:val="00DB10D5"/>
    <w:rsid w:val="00DB1BCE"/>
    <w:rsid w:val="00DB228E"/>
    <w:rsid w:val="00DB27BF"/>
    <w:rsid w:val="00DB3E2A"/>
    <w:rsid w:val="00DB403A"/>
    <w:rsid w:val="00DB430C"/>
    <w:rsid w:val="00DB4723"/>
    <w:rsid w:val="00DB4883"/>
    <w:rsid w:val="00DB4EA1"/>
    <w:rsid w:val="00DB5567"/>
    <w:rsid w:val="00DB5B46"/>
    <w:rsid w:val="00DB5D29"/>
    <w:rsid w:val="00DB60BF"/>
    <w:rsid w:val="00DB6119"/>
    <w:rsid w:val="00DB6CE4"/>
    <w:rsid w:val="00DB6F14"/>
    <w:rsid w:val="00DB732C"/>
    <w:rsid w:val="00DC2079"/>
    <w:rsid w:val="00DC2800"/>
    <w:rsid w:val="00DC2824"/>
    <w:rsid w:val="00DC28EA"/>
    <w:rsid w:val="00DC2BA6"/>
    <w:rsid w:val="00DC2BED"/>
    <w:rsid w:val="00DC2C14"/>
    <w:rsid w:val="00DC325F"/>
    <w:rsid w:val="00DC33FD"/>
    <w:rsid w:val="00DC3482"/>
    <w:rsid w:val="00DC3BAB"/>
    <w:rsid w:val="00DC3BC6"/>
    <w:rsid w:val="00DC3D80"/>
    <w:rsid w:val="00DC407E"/>
    <w:rsid w:val="00DC4123"/>
    <w:rsid w:val="00DC592F"/>
    <w:rsid w:val="00DC62AF"/>
    <w:rsid w:val="00DC691D"/>
    <w:rsid w:val="00DC6A11"/>
    <w:rsid w:val="00DC6A44"/>
    <w:rsid w:val="00DC7264"/>
    <w:rsid w:val="00DD04E7"/>
    <w:rsid w:val="00DD0C46"/>
    <w:rsid w:val="00DD0F86"/>
    <w:rsid w:val="00DD14F6"/>
    <w:rsid w:val="00DD16AF"/>
    <w:rsid w:val="00DD18D3"/>
    <w:rsid w:val="00DD1EDA"/>
    <w:rsid w:val="00DD260C"/>
    <w:rsid w:val="00DD2612"/>
    <w:rsid w:val="00DD2770"/>
    <w:rsid w:val="00DD2A94"/>
    <w:rsid w:val="00DD31F3"/>
    <w:rsid w:val="00DD3469"/>
    <w:rsid w:val="00DD3A27"/>
    <w:rsid w:val="00DD43CA"/>
    <w:rsid w:val="00DD465F"/>
    <w:rsid w:val="00DD497F"/>
    <w:rsid w:val="00DD4B02"/>
    <w:rsid w:val="00DD4B94"/>
    <w:rsid w:val="00DD4D18"/>
    <w:rsid w:val="00DD5220"/>
    <w:rsid w:val="00DD57C6"/>
    <w:rsid w:val="00DD5A81"/>
    <w:rsid w:val="00DD6DF9"/>
    <w:rsid w:val="00DD7D20"/>
    <w:rsid w:val="00DE009B"/>
    <w:rsid w:val="00DE07A8"/>
    <w:rsid w:val="00DE13C6"/>
    <w:rsid w:val="00DE1C05"/>
    <w:rsid w:val="00DE1DCF"/>
    <w:rsid w:val="00DE29B2"/>
    <w:rsid w:val="00DE329E"/>
    <w:rsid w:val="00DE3612"/>
    <w:rsid w:val="00DE3D36"/>
    <w:rsid w:val="00DE4386"/>
    <w:rsid w:val="00DE484E"/>
    <w:rsid w:val="00DE4D33"/>
    <w:rsid w:val="00DE5917"/>
    <w:rsid w:val="00DE59E9"/>
    <w:rsid w:val="00DE6658"/>
    <w:rsid w:val="00DE6B44"/>
    <w:rsid w:val="00DE72C4"/>
    <w:rsid w:val="00DF038D"/>
    <w:rsid w:val="00DF04A3"/>
    <w:rsid w:val="00DF04E3"/>
    <w:rsid w:val="00DF101F"/>
    <w:rsid w:val="00DF116A"/>
    <w:rsid w:val="00DF16C8"/>
    <w:rsid w:val="00DF1A9F"/>
    <w:rsid w:val="00DF1B8D"/>
    <w:rsid w:val="00DF2BD0"/>
    <w:rsid w:val="00DF2E2B"/>
    <w:rsid w:val="00DF30AB"/>
    <w:rsid w:val="00DF31FB"/>
    <w:rsid w:val="00DF38F0"/>
    <w:rsid w:val="00DF3E91"/>
    <w:rsid w:val="00DF3FDF"/>
    <w:rsid w:val="00DF4C63"/>
    <w:rsid w:val="00DF4CEF"/>
    <w:rsid w:val="00DF5562"/>
    <w:rsid w:val="00DF69DE"/>
    <w:rsid w:val="00DF6B82"/>
    <w:rsid w:val="00DF70B9"/>
    <w:rsid w:val="00DF7447"/>
    <w:rsid w:val="00DF7766"/>
    <w:rsid w:val="00E0018B"/>
    <w:rsid w:val="00E0160A"/>
    <w:rsid w:val="00E01A58"/>
    <w:rsid w:val="00E02084"/>
    <w:rsid w:val="00E02E49"/>
    <w:rsid w:val="00E02F82"/>
    <w:rsid w:val="00E03641"/>
    <w:rsid w:val="00E0381B"/>
    <w:rsid w:val="00E03F73"/>
    <w:rsid w:val="00E03FDA"/>
    <w:rsid w:val="00E04811"/>
    <w:rsid w:val="00E05430"/>
    <w:rsid w:val="00E05579"/>
    <w:rsid w:val="00E0579E"/>
    <w:rsid w:val="00E05D49"/>
    <w:rsid w:val="00E05FD7"/>
    <w:rsid w:val="00E063E3"/>
    <w:rsid w:val="00E06BA2"/>
    <w:rsid w:val="00E07045"/>
    <w:rsid w:val="00E071D9"/>
    <w:rsid w:val="00E07574"/>
    <w:rsid w:val="00E07745"/>
    <w:rsid w:val="00E0793D"/>
    <w:rsid w:val="00E07EBE"/>
    <w:rsid w:val="00E104E0"/>
    <w:rsid w:val="00E10D31"/>
    <w:rsid w:val="00E115B3"/>
    <w:rsid w:val="00E11678"/>
    <w:rsid w:val="00E118B1"/>
    <w:rsid w:val="00E11FFB"/>
    <w:rsid w:val="00E12261"/>
    <w:rsid w:val="00E131FB"/>
    <w:rsid w:val="00E133B1"/>
    <w:rsid w:val="00E1393F"/>
    <w:rsid w:val="00E13AE2"/>
    <w:rsid w:val="00E13FCE"/>
    <w:rsid w:val="00E146EC"/>
    <w:rsid w:val="00E147CE"/>
    <w:rsid w:val="00E148A6"/>
    <w:rsid w:val="00E14F2F"/>
    <w:rsid w:val="00E1611C"/>
    <w:rsid w:val="00E161DA"/>
    <w:rsid w:val="00E16641"/>
    <w:rsid w:val="00E169FC"/>
    <w:rsid w:val="00E16AAC"/>
    <w:rsid w:val="00E175C8"/>
    <w:rsid w:val="00E1765D"/>
    <w:rsid w:val="00E176D9"/>
    <w:rsid w:val="00E17785"/>
    <w:rsid w:val="00E20AD1"/>
    <w:rsid w:val="00E20B61"/>
    <w:rsid w:val="00E20BB3"/>
    <w:rsid w:val="00E20BFC"/>
    <w:rsid w:val="00E20DB2"/>
    <w:rsid w:val="00E20E71"/>
    <w:rsid w:val="00E215B9"/>
    <w:rsid w:val="00E221BC"/>
    <w:rsid w:val="00E22965"/>
    <w:rsid w:val="00E2317C"/>
    <w:rsid w:val="00E2470E"/>
    <w:rsid w:val="00E24CA9"/>
    <w:rsid w:val="00E2537C"/>
    <w:rsid w:val="00E25491"/>
    <w:rsid w:val="00E25886"/>
    <w:rsid w:val="00E259A1"/>
    <w:rsid w:val="00E25ECB"/>
    <w:rsid w:val="00E2655F"/>
    <w:rsid w:val="00E26A42"/>
    <w:rsid w:val="00E2778F"/>
    <w:rsid w:val="00E27AEC"/>
    <w:rsid w:val="00E27DB6"/>
    <w:rsid w:val="00E30167"/>
    <w:rsid w:val="00E30763"/>
    <w:rsid w:val="00E30F81"/>
    <w:rsid w:val="00E3189A"/>
    <w:rsid w:val="00E318BF"/>
    <w:rsid w:val="00E3221A"/>
    <w:rsid w:val="00E3233D"/>
    <w:rsid w:val="00E326EB"/>
    <w:rsid w:val="00E32BE3"/>
    <w:rsid w:val="00E3317A"/>
    <w:rsid w:val="00E334D1"/>
    <w:rsid w:val="00E33BD6"/>
    <w:rsid w:val="00E33D20"/>
    <w:rsid w:val="00E3434B"/>
    <w:rsid w:val="00E34456"/>
    <w:rsid w:val="00E3462B"/>
    <w:rsid w:val="00E35248"/>
    <w:rsid w:val="00E35FB3"/>
    <w:rsid w:val="00E36205"/>
    <w:rsid w:val="00E3758A"/>
    <w:rsid w:val="00E3782B"/>
    <w:rsid w:val="00E378DE"/>
    <w:rsid w:val="00E37C8D"/>
    <w:rsid w:val="00E40056"/>
    <w:rsid w:val="00E4158A"/>
    <w:rsid w:val="00E41A93"/>
    <w:rsid w:val="00E41BD8"/>
    <w:rsid w:val="00E42432"/>
    <w:rsid w:val="00E42749"/>
    <w:rsid w:val="00E42C85"/>
    <w:rsid w:val="00E42D7E"/>
    <w:rsid w:val="00E42DE4"/>
    <w:rsid w:val="00E43F9D"/>
    <w:rsid w:val="00E442DF"/>
    <w:rsid w:val="00E44510"/>
    <w:rsid w:val="00E44846"/>
    <w:rsid w:val="00E44865"/>
    <w:rsid w:val="00E44917"/>
    <w:rsid w:val="00E45B42"/>
    <w:rsid w:val="00E4637B"/>
    <w:rsid w:val="00E46430"/>
    <w:rsid w:val="00E46BB5"/>
    <w:rsid w:val="00E47448"/>
    <w:rsid w:val="00E4797F"/>
    <w:rsid w:val="00E51CEC"/>
    <w:rsid w:val="00E522B5"/>
    <w:rsid w:val="00E52346"/>
    <w:rsid w:val="00E5246C"/>
    <w:rsid w:val="00E52962"/>
    <w:rsid w:val="00E529BF"/>
    <w:rsid w:val="00E531AC"/>
    <w:rsid w:val="00E5373B"/>
    <w:rsid w:val="00E5457D"/>
    <w:rsid w:val="00E546F6"/>
    <w:rsid w:val="00E55038"/>
    <w:rsid w:val="00E550C6"/>
    <w:rsid w:val="00E552FB"/>
    <w:rsid w:val="00E5581A"/>
    <w:rsid w:val="00E5593F"/>
    <w:rsid w:val="00E55E17"/>
    <w:rsid w:val="00E55E2A"/>
    <w:rsid w:val="00E56660"/>
    <w:rsid w:val="00E56E17"/>
    <w:rsid w:val="00E571C0"/>
    <w:rsid w:val="00E578AB"/>
    <w:rsid w:val="00E600EA"/>
    <w:rsid w:val="00E60824"/>
    <w:rsid w:val="00E6084F"/>
    <w:rsid w:val="00E60AD5"/>
    <w:rsid w:val="00E60B28"/>
    <w:rsid w:val="00E61108"/>
    <w:rsid w:val="00E61CD3"/>
    <w:rsid w:val="00E62872"/>
    <w:rsid w:val="00E635BA"/>
    <w:rsid w:val="00E642D9"/>
    <w:rsid w:val="00E6449E"/>
    <w:rsid w:val="00E646B7"/>
    <w:rsid w:val="00E64B80"/>
    <w:rsid w:val="00E64B9A"/>
    <w:rsid w:val="00E6501A"/>
    <w:rsid w:val="00E650CC"/>
    <w:rsid w:val="00E65A73"/>
    <w:rsid w:val="00E66014"/>
    <w:rsid w:val="00E66508"/>
    <w:rsid w:val="00E66B96"/>
    <w:rsid w:val="00E66D05"/>
    <w:rsid w:val="00E66FD4"/>
    <w:rsid w:val="00E675C9"/>
    <w:rsid w:val="00E677C4"/>
    <w:rsid w:val="00E6788F"/>
    <w:rsid w:val="00E67942"/>
    <w:rsid w:val="00E67CE8"/>
    <w:rsid w:val="00E67FD9"/>
    <w:rsid w:val="00E70554"/>
    <w:rsid w:val="00E70797"/>
    <w:rsid w:val="00E70ACF"/>
    <w:rsid w:val="00E70D68"/>
    <w:rsid w:val="00E71541"/>
    <w:rsid w:val="00E7177C"/>
    <w:rsid w:val="00E71946"/>
    <w:rsid w:val="00E7229D"/>
    <w:rsid w:val="00E72462"/>
    <w:rsid w:val="00E72682"/>
    <w:rsid w:val="00E72A45"/>
    <w:rsid w:val="00E73B96"/>
    <w:rsid w:val="00E74219"/>
    <w:rsid w:val="00E74939"/>
    <w:rsid w:val="00E75031"/>
    <w:rsid w:val="00E75172"/>
    <w:rsid w:val="00E759FC"/>
    <w:rsid w:val="00E75A9B"/>
    <w:rsid w:val="00E75C94"/>
    <w:rsid w:val="00E75F72"/>
    <w:rsid w:val="00E76265"/>
    <w:rsid w:val="00E76CAD"/>
    <w:rsid w:val="00E76F1A"/>
    <w:rsid w:val="00E76FB7"/>
    <w:rsid w:val="00E770F4"/>
    <w:rsid w:val="00E7727C"/>
    <w:rsid w:val="00E77325"/>
    <w:rsid w:val="00E775DE"/>
    <w:rsid w:val="00E77694"/>
    <w:rsid w:val="00E8018D"/>
    <w:rsid w:val="00E80F2B"/>
    <w:rsid w:val="00E813EE"/>
    <w:rsid w:val="00E8229C"/>
    <w:rsid w:val="00E829EF"/>
    <w:rsid w:val="00E83255"/>
    <w:rsid w:val="00E83341"/>
    <w:rsid w:val="00E833DB"/>
    <w:rsid w:val="00E83B80"/>
    <w:rsid w:val="00E83FB6"/>
    <w:rsid w:val="00E85885"/>
    <w:rsid w:val="00E85E08"/>
    <w:rsid w:val="00E86B89"/>
    <w:rsid w:val="00E86E70"/>
    <w:rsid w:val="00E87391"/>
    <w:rsid w:val="00E8739F"/>
    <w:rsid w:val="00E8742E"/>
    <w:rsid w:val="00E90307"/>
    <w:rsid w:val="00E90BB6"/>
    <w:rsid w:val="00E90D0A"/>
    <w:rsid w:val="00E913EF"/>
    <w:rsid w:val="00E938DF"/>
    <w:rsid w:val="00E9407F"/>
    <w:rsid w:val="00E9419B"/>
    <w:rsid w:val="00E94462"/>
    <w:rsid w:val="00E94798"/>
    <w:rsid w:val="00E95FED"/>
    <w:rsid w:val="00E964B6"/>
    <w:rsid w:val="00E968D8"/>
    <w:rsid w:val="00E9724F"/>
    <w:rsid w:val="00E97259"/>
    <w:rsid w:val="00E9748B"/>
    <w:rsid w:val="00E97C34"/>
    <w:rsid w:val="00EA0273"/>
    <w:rsid w:val="00EA092C"/>
    <w:rsid w:val="00EA1186"/>
    <w:rsid w:val="00EA1AD3"/>
    <w:rsid w:val="00EA1C19"/>
    <w:rsid w:val="00EA1CD6"/>
    <w:rsid w:val="00EA2419"/>
    <w:rsid w:val="00EA2AC3"/>
    <w:rsid w:val="00EA2E94"/>
    <w:rsid w:val="00EA34E0"/>
    <w:rsid w:val="00EA35DD"/>
    <w:rsid w:val="00EA38ED"/>
    <w:rsid w:val="00EA3A37"/>
    <w:rsid w:val="00EA3D04"/>
    <w:rsid w:val="00EA3D7D"/>
    <w:rsid w:val="00EA3DAD"/>
    <w:rsid w:val="00EA41C9"/>
    <w:rsid w:val="00EA4DD7"/>
    <w:rsid w:val="00EA522F"/>
    <w:rsid w:val="00EA52E5"/>
    <w:rsid w:val="00EA5679"/>
    <w:rsid w:val="00EA5948"/>
    <w:rsid w:val="00EA638A"/>
    <w:rsid w:val="00EA6618"/>
    <w:rsid w:val="00EA6ADA"/>
    <w:rsid w:val="00EB019B"/>
    <w:rsid w:val="00EB02DC"/>
    <w:rsid w:val="00EB034F"/>
    <w:rsid w:val="00EB0DED"/>
    <w:rsid w:val="00EB0ECD"/>
    <w:rsid w:val="00EB1027"/>
    <w:rsid w:val="00EB167F"/>
    <w:rsid w:val="00EB1FD3"/>
    <w:rsid w:val="00EB2356"/>
    <w:rsid w:val="00EB2A05"/>
    <w:rsid w:val="00EB2D84"/>
    <w:rsid w:val="00EB31AF"/>
    <w:rsid w:val="00EB3261"/>
    <w:rsid w:val="00EB3779"/>
    <w:rsid w:val="00EB3AA0"/>
    <w:rsid w:val="00EB3B69"/>
    <w:rsid w:val="00EB3C37"/>
    <w:rsid w:val="00EB42A0"/>
    <w:rsid w:val="00EB4602"/>
    <w:rsid w:val="00EB49D1"/>
    <w:rsid w:val="00EB4EB4"/>
    <w:rsid w:val="00EB508F"/>
    <w:rsid w:val="00EB52F1"/>
    <w:rsid w:val="00EB5A10"/>
    <w:rsid w:val="00EB6458"/>
    <w:rsid w:val="00EB67F7"/>
    <w:rsid w:val="00EB6F1F"/>
    <w:rsid w:val="00EB7E11"/>
    <w:rsid w:val="00EC03ED"/>
    <w:rsid w:val="00EC0577"/>
    <w:rsid w:val="00EC0D37"/>
    <w:rsid w:val="00EC10A9"/>
    <w:rsid w:val="00EC10F2"/>
    <w:rsid w:val="00EC139C"/>
    <w:rsid w:val="00EC1911"/>
    <w:rsid w:val="00EC1966"/>
    <w:rsid w:val="00EC21C1"/>
    <w:rsid w:val="00EC246A"/>
    <w:rsid w:val="00EC24ED"/>
    <w:rsid w:val="00EC27F0"/>
    <w:rsid w:val="00EC29D1"/>
    <w:rsid w:val="00EC2F2A"/>
    <w:rsid w:val="00EC34D8"/>
    <w:rsid w:val="00EC3505"/>
    <w:rsid w:val="00EC3744"/>
    <w:rsid w:val="00EC39C1"/>
    <w:rsid w:val="00EC3EE4"/>
    <w:rsid w:val="00EC4191"/>
    <w:rsid w:val="00EC4297"/>
    <w:rsid w:val="00EC4657"/>
    <w:rsid w:val="00EC49D4"/>
    <w:rsid w:val="00EC4CC9"/>
    <w:rsid w:val="00EC4D43"/>
    <w:rsid w:val="00EC51E5"/>
    <w:rsid w:val="00EC53E0"/>
    <w:rsid w:val="00EC60E7"/>
    <w:rsid w:val="00EC6779"/>
    <w:rsid w:val="00EC6BD5"/>
    <w:rsid w:val="00EC70BC"/>
    <w:rsid w:val="00EC7706"/>
    <w:rsid w:val="00ED06FA"/>
    <w:rsid w:val="00ED0EC5"/>
    <w:rsid w:val="00ED0FE6"/>
    <w:rsid w:val="00ED2197"/>
    <w:rsid w:val="00ED26A0"/>
    <w:rsid w:val="00ED2FEA"/>
    <w:rsid w:val="00ED30C1"/>
    <w:rsid w:val="00ED33FB"/>
    <w:rsid w:val="00ED37AF"/>
    <w:rsid w:val="00ED3864"/>
    <w:rsid w:val="00ED3996"/>
    <w:rsid w:val="00ED3C49"/>
    <w:rsid w:val="00ED3CC6"/>
    <w:rsid w:val="00ED4001"/>
    <w:rsid w:val="00ED405D"/>
    <w:rsid w:val="00ED41AA"/>
    <w:rsid w:val="00ED4BC1"/>
    <w:rsid w:val="00ED4E5C"/>
    <w:rsid w:val="00ED528D"/>
    <w:rsid w:val="00ED5351"/>
    <w:rsid w:val="00ED5515"/>
    <w:rsid w:val="00ED569E"/>
    <w:rsid w:val="00ED5D13"/>
    <w:rsid w:val="00ED5EE0"/>
    <w:rsid w:val="00ED62E6"/>
    <w:rsid w:val="00ED654E"/>
    <w:rsid w:val="00ED6698"/>
    <w:rsid w:val="00ED66CF"/>
    <w:rsid w:val="00ED77BC"/>
    <w:rsid w:val="00ED7FC7"/>
    <w:rsid w:val="00EE0535"/>
    <w:rsid w:val="00EE07E9"/>
    <w:rsid w:val="00EE0D07"/>
    <w:rsid w:val="00EE0F2A"/>
    <w:rsid w:val="00EE1727"/>
    <w:rsid w:val="00EE1AE7"/>
    <w:rsid w:val="00EE1B8C"/>
    <w:rsid w:val="00EE1D0C"/>
    <w:rsid w:val="00EE21E8"/>
    <w:rsid w:val="00EE2D7C"/>
    <w:rsid w:val="00EE2E93"/>
    <w:rsid w:val="00EE3DB5"/>
    <w:rsid w:val="00EE4225"/>
    <w:rsid w:val="00EE502D"/>
    <w:rsid w:val="00EE5ABB"/>
    <w:rsid w:val="00EE5CE8"/>
    <w:rsid w:val="00EE5D88"/>
    <w:rsid w:val="00EE6793"/>
    <w:rsid w:val="00EE7992"/>
    <w:rsid w:val="00EF05F3"/>
    <w:rsid w:val="00EF066F"/>
    <w:rsid w:val="00EF082E"/>
    <w:rsid w:val="00EF0D02"/>
    <w:rsid w:val="00EF0D85"/>
    <w:rsid w:val="00EF1423"/>
    <w:rsid w:val="00EF1773"/>
    <w:rsid w:val="00EF1C09"/>
    <w:rsid w:val="00EF1C81"/>
    <w:rsid w:val="00EF212E"/>
    <w:rsid w:val="00EF3594"/>
    <w:rsid w:val="00EF3BFC"/>
    <w:rsid w:val="00EF3DE8"/>
    <w:rsid w:val="00EF4B04"/>
    <w:rsid w:val="00EF4C1C"/>
    <w:rsid w:val="00EF4C9A"/>
    <w:rsid w:val="00EF5121"/>
    <w:rsid w:val="00EF561B"/>
    <w:rsid w:val="00EF5C7A"/>
    <w:rsid w:val="00EF5E31"/>
    <w:rsid w:val="00EF7164"/>
    <w:rsid w:val="00EF76A9"/>
    <w:rsid w:val="00EF7974"/>
    <w:rsid w:val="00EF7C90"/>
    <w:rsid w:val="00EF7FE4"/>
    <w:rsid w:val="00F0013C"/>
    <w:rsid w:val="00F00218"/>
    <w:rsid w:val="00F0057B"/>
    <w:rsid w:val="00F006A6"/>
    <w:rsid w:val="00F00FC1"/>
    <w:rsid w:val="00F02AFB"/>
    <w:rsid w:val="00F02DFC"/>
    <w:rsid w:val="00F03792"/>
    <w:rsid w:val="00F03A0F"/>
    <w:rsid w:val="00F03EB0"/>
    <w:rsid w:val="00F0413A"/>
    <w:rsid w:val="00F041E4"/>
    <w:rsid w:val="00F047F0"/>
    <w:rsid w:val="00F04FBB"/>
    <w:rsid w:val="00F05106"/>
    <w:rsid w:val="00F055BA"/>
    <w:rsid w:val="00F0603D"/>
    <w:rsid w:val="00F06459"/>
    <w:rsid w:val="00F06B10"/>
    <w:rsid w:val="00F06D66"/>
    <w:rsid w:val="00F07601"/>
    <w:rsid w:val="00F07986"/>
    <w:rsid w:val="00F07C05"/>
    <w:rsid w:val="00F10319"/>
    <w:rsid w:val="00F104A5"/>
    <w:rsid w:val="00F105E3"/>
    <w:rsid w:val="00F10FD3"/>
    <w:rsid w:val="00F113E4"/>
    <w:rsid w:val="00F11491"/>
    <w:rsid w:val="00F11518"/>
    <w:rsid w:val="00F1154D"/>
    <w:rsid w:val="00F115CA"/>
    <w:rsid w:val="00F115D2"/>
    <w:rsid w:val="00F121AA"/>
    <w:rsid w:val="00F12D45"/>
    <w:rsid w:val="00F12DDA"/>
    <w:rsid w:val="00F13A17"/>
    <w:rsid w:val="00F13B57"/>
    <w:rsid w:val="00F149C4"/>
    <w:rsid w:val="00F14DD1"/>
    <w:rsid w:val="00F14DEA"/>
    <w:rsid w:val="00F14EDC"/>
    <w:rsid w:val="00F157B3"/>
    <w:rsid w:val="00F161EE"/>
    <w:rsid w:val="00F16E30"/>
    <w:rsid w:val="00F17197"/>
    <w:rsid w:val="00F171AA"/>
    <w:rsid w:val="00F173D5"/>
    <w:rsid w:val="00F17AF9"/>
    <w:rsid w:val="00F17C52"/>
    <w:rsid w:val="00F17D72"/>
    <w:rsid w:val="00F2031A"/>
    <w:rsid w:val="00F204F3"/>
    <w:rsid w:val="00F20B7A"/>
    <w:rsid w:val="00F21032"/>
    <w:rsid w:val="00F21811"/>
    <w:rsid w:val="00F218A6"/>
    <w:rsid w:val="00F21DD3"/>
    <w:rsid w:val="00F2235C"/>
    <w:rsid w:val="00F23137"/>
    <w:rsid w:val="00F2361B"/>
    <w:rsid w:val="00F23F61"/>
    <w:rsid w:val="00F243E2"/>
    <w:rsid w:val="00F2457E"/>
    <w:rsid w:val="00F2495F"/>
    <w:rsid w:val="00F25079"/>
    <w:rsid w:val="00F256A5"/>
    <w:rsid w:val="00F25F94"/>
    <w:rsid w:val="00F266D9"/>
    <w:rsid w:val="00F26C10"/>
    <w:rsid w:val="00F26ECC"/>
    <w:rsid w:val="00F2707A"/>
    <w:rsid w:val="00F27BCF"/>
    <w:rsid w:val="00F27E8B"/>
    <w:rsid w:val="00F3135C"/>
    <w:rsid w:val="00F31563"/>
    <w:rsid w:val="00F31857"/>
    <w:rsid w:val="00F32ED7"/>
    <w:rsid w:val="00F33003"/>
    <w:rsid w:val="00F33EFD"/>
    <w:rsid w:val="00F34161"/>
    <w:rsid w:val="00F342A3"/>
    <w:rsid w:val="00F3436C"/>
    <w:rsid w:val="00F34463"/>
    <w:rsid w:val="00F34523"/>
    <w:rsid w:val="00F353EA"/>
    <w:rsid w:val="00F35945"/>
    <w:rsid w:val="00F35BDC"/>
    <w:rsid w:val="00F35E26"/>
    <w:rsid w:val="00F3671B"/>
    <w:rsid w:val="00F36BE2"/>
    <w:rsid w:val="00F36DD5"/>
    <w:rsid w:val="00F36ECF"/>
    <w:rsid w:val="00F370BA"/>
    <w:rsid w:val="00F37EF7"/>
    <w:rsid w:val="00F401E3"/>
    <w:rsid w:val="00F40464"/>
    <w:rsid w:val="00F40664"/>
    <w:rsid w:val="00F41789"/>
    <w:rsid w:val="00F41FAB"/>
    <w:rsid w:val="00F420B6"/>
    <w:rsid w:val="00F424FF"/>
    <w:rsid w:val="00F42CE6"/>
    <w:rsid w:val="00F42EEB"/>
    <w:rsid w:val="00F43778"/>
    <w:rsid w:val="00F4482D"/>
    <w:rsid w:val="00F44E48"/>
    <w:rsid w:val="00F4526F"/>
    <w:rsid w:val="00F4535E"/>
    <w:rsid w:val="00F45B9E"/>
    <w:rsid w:val="00F461E2"/>
    <w:rsid w:val="00F47177"/>
    <w:rsid w:val="00F47218"/>
    <w:rsid w:val="00F47366"/>
    <w:rsid w:val="00F4777B"/>
    <w:rsid w:val="00F50687"/>
    <w:rsid w:val="00F50E9C"/>
    <w:rsid w:val="00F50F71"/>
    <w:rsid w:val="00F51F0C"/>
    <w:rsid w:val="00F523B3"/>
    <w:rsid w:val="00F52419"/>
    <w:rsid w:val="00F52D48"/>
    <w:rsid w:val="00F5323C"/>
    <w:rsid w:val="00F535BA"/>
    <w:rsid w:val="00F5400B"/>
    <w:rsid w:val="00F5477E"/>
    <w:rsid w:val="00F54977"/>
    <w:rsid w:val="00F549B4"/>
    <w:rsid w:val="00F54D7E"/>
    <w:rsid w:val="00F54E75"/>
    <w:rsid w:val="00F5549F"/>
    <w:rsid w:val="00F556AC"/>
    <w:rsid w:val="00F5581A"/>
    <w:rsid w:val="00F55A66"/>
    <w:rsid w:val="00F55C3E"/>
    <w:rsid w:val="00F55F9B"/>
    <w:rsid w:val="00F56443"/>
    <w:rsid w:val="00F56A0B"/>
    <w:rsid w:val="00F56B7C"/>
    <w:rsid w:val="00F56D9F"/>
    <w:rsid w:val="00F5714B"/>
    <w:rsid w:val="00F574BF"/>
    <w:rsid w:val="00F5775C"/>
    <w:rsid w:val="00F60052"/>
    <w:rsid w:val="00F601EB"/>
    <w:rsid w:val="00F60F20"/>
    <w:rsid w:val="00F60FEB"/>
    <w:rsid w:val="00F616E0"/>
    <w:rsid w:val="00F622F8"/>
    <w:rsid w:val="00F625DF"/>
    <w:rsid w:val="00F62686"/>
    <w:rsid w:val="00F62814"/>
    <w:rsid w:val="00F6310C"/>
    <w:rsid w:val="00F634C0"/>
    <w:rsid w:val="00F64478"/>
    <w:rsid w:val="00F64F60"/>
    <w:rsid w:val="00F66D5A"/>
    <w:rsid w:val="00F66DF2"/>
    <w:rsid w:val="00F672D6"/>
    <w:rsid w:val="00F6743F"/>
    <w:rsid w:val="00F7074C"/>
    <w:rsid w:val="00F71779"/>
    <w:rsid w:val="00F724A1"/>
    <w:rsid w:val="00F726A9"/>
    <w:rsid w:val="00F72823"/>
    <w:rsid w:val="00F731A1"/>
    <w:rsid w:val="00F73714"/>
    <w:rsid w:val="00F7374E"/>
    <w:rsid w:val="00F7481A"/>
    <w:rsid w:val="00F7496D"/>
    <w:rsid w:val="00F74E4D"/>
    <w:rsid w:val="00F75EE2"/>
    <w:rsid w:val="00F75F6C"/>
    <w:rsid w:val="00F7603B"/>
    <w:rsid w:val="00F76AD8"/>
    <w:rsid w:val="00F76DE6"/>
    <w:rsid w:val="00F76E63"/>
    <w:rsid w:val="00F7792D"/>
    <w:rsid w:val="00F77A91"/>
    <w:rsid w:val="00F80F37"/>
    <w:rsid w:val="00F81340"/>
    <w:rsid w:val="00F8187B"/>
    <w:rsid w:val="00F82BEA"/>
    <w:rsid w:val="00F82C5A"/>
    <w:rsid w:val="00F8335D"/>
    <w:rsid w:val="00F83847"/>
    <w:rsid w:val="00F84127"/>
    <w:rsid w:val="00F845BB"/>
    <w:rsid w:val="00F8577D"/>
    <w:rsid w:val="00F86ADA"/>
    <w:rsid w:val="00F86B8C"/>
    <w:rsid w:val="00F8770D"/>
    <w:rsid w:val="00F87734"/>
    <w:rsid w:val="00F87753"/>
    <w:rsid w:val="00F87FEC"/>
    <w:rsid w:val="00F900B0"/>
    <w:rsid w:val="00F90179"/>
    <w:rsid w:val="00F90902"/>
    <w:rsid w:val="00F90B50"/>
    <w:rsid w:val="00F9159E"/>
    <w:rsid w:val="00F91E75"/>
    <w:rsid w:val="00F94179"/>
    <w:rsid w:val="00F9520B"/>
    <w:rsid w:val="00F956E2"/>
    <w:rsid w:val="00F95A3A"/>
    <w:rsid w:val="00F95CE0"/>
    <w:rsid w:val="00F96DE7"/>
    <w:rsid w:val="00F9715D"/>
    <w:rsid w:val="00F97160"/>
    <w:rsid w:val="00F9796C"/>
    <w:rsid w:val="00F97AB7"/>
    <w:rsid w:val="00F97D1C"/>
    <w:rsid w:val="00FA0380"/>
    <w:rsid w:val="00FA0512"/>
    <w:rsid w:val="00FA06B5"/>
    <w:rsid w:val="00FA0E6A"/>
    <w:rsid w:val="00FA0E94"/>
    <w:rsid w:val="00FA103D"/>
    <w:rsid w:val="00FA1793"/>
    <w:rsid w:val="00FA1C95"/>
    <w:rsid w:val="00FA23CE"/>
    <w:rsid w:val="00FA26B9"/>
    <w:rsid w:val="00FA27D8"/>
    <w:rsid w:val="00FA2BD8"/>
    <w:rsid w:val="00FA2D0F"/>
    <w:rsid w:val="00FA2E22"/>
    <w:rsid w:val="00FA2EB5"/>
    <w:rsid w:val="00FA376D"/>
    <w:rsid w:val="00FA4594"/>
    <w:rsid w:val="00FA49D0"/>
    <w:rsid w:val="00FA4EC9"/>
    <w:rsid w:val="00FA4F09"/>
    <w:rsid w:val="00FA4F5D"/>
    <w:rsid w:val="00FA51B6"/>
    <w:rsid w:val="00FA51CB"/>
    <w:rsid w:val="00FA54D2"/>
    <w:rsid w:val="00FA5E82"/>
    <w:rsid w:val="00FA6244"/>
    <w:rsid w:val="00FA6951"/>
    <w:rsid w:val="00FA69CC"/>
    <w:rsid w:val="00FA6F76"/>
    <w:rsid w:val="00FA78A2"/>
    <w:rsid w:val="00FB00C7"/>
    <w:rsid w:val="00FB01F4"/>
    <w:rsid w:val="00FB04FC"/>
    <w:rsid w:val="00FB0879"/>
    <w:rsid w:val="00FB0D7E"/>
    <w:rsid w:val="00FB0FC7"/>
    <w:rsid w:val="00FB1150"/>
    <w:rsid w:val="00FB17F0"/>
    <w:rsid w:val="00FB1E09"/>
    <w:rsid w:val="00FB259A"/>
    <w:rsid w:val="00FB28B5"/>
    <w:rsid w:val="00FB2E1A"/>
    <w:rsid w:val="00FB3000"/>
    <w:rsid w:val="00FB3350"/>
    <w:rsid w:val="00FB345E"/>
    <w:rsid w:val="00FB3A86"/>
    <w:rsid w:val="00FB494E"/>
    <w:rsid w:val="00FB5704"/>
    <w:rsid w:val="00FB5EB4"/>
    <w:rsid w:val="00FB6A93"/>
    <w:rsid w:val="00FB6D8F"/>
    <w:rsid w:val="00FB6EC1"/>
    <w:rsid w:val="00FB7085"/>
    <w:rsid w:val="00FB754D"/>
    <w:rsid w:val="00FB7870"/>
    <w:rsid w:val="00FB7B29"/>
    <w:rsid w:val="00FC06F5"/>
    <w:rsid w:val="00FC0B48"/>
    <w:rsid w:val="00FC0D9C"/>
    <w:rsid w:val="00FC1249"/>
    <w:rsid w:val="00FC1DC5"/>
    <w:rsid w:val="00FC1E39"/>
    <w:rsid w:val="00FC21AE"/>
    <w:rsid w:val="00FC26BD"/>
    <w:rsid w:val="00FC2C5D"/>
    <w:rsid w:val="00FC33C0"/>
    <w:rsid w:val="00FC4364"/>
    <w:rsid w:val="00FC43D3"/>
    <w:rsid w:val="00FC4BB6"/>
    <w:rsid w:val="00FC5DB7"/>
    <w:rsid w:val="00FC60E0"/>
    <w:rsid w:val="00FC6161"/>
    <w:rsid w:val="00FC671F"/>
    <w:rsid w:val="00FC6A37"/>
    <w:rsid w:val="00FC74A5"/>
    <w:rsid w:val="00FC78D5"/>
    <w:rsid w:val="00FD0214"/>
    <w:rsid w:val="00FD056E"/>
    <w:rsid w:val="00FD09EF"/>
    <w:rsid w:val="00FD0C49"/>
    <w:rsid w:val="00FD0D5D"/>
    <w:rsid w:val="00FD109F"/>
    <w:rsid w:val="00FD1506"/>
    <w:rsid w:val="00FD238F"/>
    <w:rsid w:val="00FD29CE"/>
    <w:rsid w:val="00FD2BE3"/>
    <w:rsid w:val="00FD2FB6"/>
    <w:rsid w:val="00FD385C"/>
    <w:rsid w:val="00FD39CA"/>
    <w:rsid w:val="00FD3E03"/>
    <w:rsid w:val="00FD3EE7"/>
    <w:rsid w:val="00FD4271"/>
    <w:rsid w:val="00FD5C76"/>
    <w:rsid w:val="00FD5CEA"/>
    <w:rsid w:val="00FD5D2E"/>
    <w:rsid w:val="00FD5D88"/>
    <w:rsid w:val="00FD6377"/>
    <w:rsid w:val="00FD6D17"/>
    <w:rsid w:val="00FD6EEA"/>
    <w:rsid w:val="00FD71FE"/>
    <w:rsid w:val="00FD7D37"/>
    <w:rsid w:val="00FE0965"/>
    <w:rsid w:val="00FE155B"/>
    <w:rsid w:val="00FE1918"/>
    <w:rsid w:val="00FE20CF"/>
    <w:rsid w:val="00FE285E"/>
    <w:rsid w:val="00FE2E7B"/>
    <w:rsid w:val="00FE31F5"/>
    <w:rsid w:val="00FE34B1"/>
    <w:rsid w:val="00FE4689"/>
    <w:rsid w:val="00FE4C2E"/>
    <w:rsid w:val="00FE5006"/>
    <w:rsid w:val="00FE5016"/>
    <w:rsid w:val="00FE5CBD"/>
    <w:rsid w:val="00FE6217"/>
    <w:rsid w:val="00FE64A3"/>
    <w:rsid w:val="00FE6ACE"/>
    <w:rsid w:val="00FE6DFA"/>
    <w:rsid w:val="00FE6ED4"/>
    <w:rsid w:val="00FE6FCC"/>
    <w:rsid w:val="00FE7144"/>
    <w:rsid w:val="00FE7820"/>
    <w:rsid w:val="00FF00B1"/>
    <w:rsid w:val="00FF08E1"/>
    <w:rsid w:val="00FF1FE7"/>
    <w:rsid w:val="00FF2572"/>
    <w:rsid w:val="00FF281D"/>
    <w:rsid w:val="00FF3718"/>
    <w:rsid w:val="00FF383F"/>
    <w:rsid w:val="00FF46D5"/>
    <w:rsid w:val="00FF47F1"/>
    <w:rsid w:val="00FF4CC3"/>
    <w:rsid w:val="00FF50C0"/>
    <w:rsid w:val="00FF535D"/>
    <w:rsid w:val="00FF5A55"/>
    <w:rsid w:val="00FF6028"/>
    <w:rsid w:val="00FF60E6"/>
    <w:rsid w:val="00FF6192"/>
    <w:rsid w:val="00FF694A"/>
    <w:rsid w:val="00FF6A7F"/>
    <w:rsid w:val="00FF70F2"/>
    <w:rsid w:val="00FF75EC"/>
    <w:rsid w:val="00FF76B1"/>
    <w:rsid w:val="00FF78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13C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4EB"/>
    <w:pPr>
      <w:spacing w:after="200" w:line="276" w:lineRule="auto"/>
    </w:pPr>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22D9B"/>
    <w:pPr>
      <w:ind w:left="720"/>
      <w:contextualSpacing/>
    </w:pPr>
  </w:style>
  <w:style w:type="character" w:styleId="Enfasigrassetto">
    <w:name w:val="Strong"/>
    <w:basedOn w:val="Caratterepredefinitoparagrafo"/>
    <w:uiPriority w:val="99"/>
    <w:qFormat/>
    <w:rsid w:val="007F0B67"/>
    <w:rPr>
      <w:rFonts w:cs="Times New Roman"/>
      <w:b/>
      <w:bCs/>
    </w:rPr>
  </w:style>
  <w:style w:type="table" w:styleId="Grigliatabella">
    <w:name w:val="Table Grid"/>
    <w:basedOn w:val="Tabellanormale"/>
    <w:uiPriority w:val="99"/>
    <w:rsid w:val="00BA17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43696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436964"/>
    <w:rPr>
      <w:rFonts w:ascii="Tahoma" w:hAnsi="Tahoma" w:cs="Tahoma"/>
      <w:sz w:val="16"/>
      <w:szCs w:val="16"/>
    </w:rPr>
  </w:style>
  <w:style w:type="paragraph" w:styleId="Mappadocumento">
    <w:name w:val="Document Map"/>
    <w:basedOn w:val="Normale"/>
    <w:link w:val="MappadocumentoCarattere"/>
    <w:uiPriority w:val="99"/>
    <w:semiHidden/>
    <w:rsid w:val="009D1AA0"/>
    <w:pPr>
      <w:spacing w:after="0" w:line="240" w:lineRule="auto"/>
    </w:pPr>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locked/>
    <w:rsid w:val="009D1AA0"/>
    <w:rPr>
      <w:rFonts w:ascii="Lucida Grande" w:hAnsi="Lucida Grande" w:cs="Lucida Grande"/>
      <w:sz w:val="24"/>
      <w:szCs w:val="24"/>
    </w:rPr>
  </w:style>
  <w:style w:type="paragraph" w:styleId="Corpodeltesto">
    <w:name w:val="Body Text"/>
    <w:basedOn w:val="Normale"/>
    <w:link w:val="CorpodeltestoCarattere"/>
    <w:uiPriority w:val="99"/>
    <w:rsid w:val="00E7229D"/>
    <w:pPr>
      <w:widowControl w:val="0"/>
      <w:spacing w:after="0" w:line="240" w:lineRule="auto"/>
      <w:ind w:left="364"/>
    </w:pPr>
    <w:rPr>
      <w:sz w:val="23"/>
      <w:szCs w:val="23"/>
      <w:lang w:val="en-US"/>
    </w:rPr>
  </w:style>
  <w:style w:type="character" w:customStyle="1" w:styleId="CorpodeltestoCarattere">
    <w:name w:val="Corpo del testo Carattere"/>
    <w:basedOn w:val="Caratterepredefinitoparagrafo"/>
    <w:link w:val="Corpodeltesto"/>
    <w:uiPriority w:val="99"/>
    <w:locked/>
    <w:rsid w:val="00E7229D"/>
    <w:rPr>
      <w:rFonts w:ascii="Times New Roman" w:hAnsi="Times New Roman" w:cs="Times New Roman"/>
      <w:sz w:val="23"/>
      <w:szCs w:val="23"/>
      <w:lang w:val="en-US"/>
    </w:rPr>
  </w:style>
  <w:style w:type="paragraph" w:customStyle="1" w:styleId="Titolo61">
    <w:name w:val="Titolo 61"/>
    <w:basedOn w:val="Normale"/>
    <w:uiPriority w:val="99"/>
    <w:rsid w:val="006F7FED"/>
    <w:pPr>
      <w:widowControl w:val="0"/>
      <w:spacing w:after="0" w:line="240" w:lineRule="auto"/>
      <w:ind w:left="1476"/>
      <w:outlineLvl w:val="6"/>
    </w:pPr>
    <w:rPr>
      <w:sz w:val="24"/>
      <w:szCs w:val="24"/>
      <w:lang w:val="en-US"/>
    </w:rPr>
  </w:style>
  <w:style w:type="paragraph" w:customStyle="1" w:styleId="Sommario71">
    <w:name w:val="Sommario 71"/>
    <w:basedOn w:val="Normale"/>
    <w:uiPriority w:val="99"/>
    <w:rsid w:val="00B42EC2"/>
    <w:pPr>
      <w:widowControl w:val="0"/>
      <w:spacing w:before="277" w:after="0" w:line="240" w:lineRule="auto"/>
      <w:ind w:left="345"/>
    </w:pPr>
    <w:rPr>
      <w:rFonts w:ascii="Arial" w:hAnsi="Arial"/>
      <w:b/>
      <w:bCs/>
      <w:i/>
      <w:lang w:val="en-US"/>
    </w:rPr>
  </w:style>
  <w:style w:type="paragraph" w:customStyle="1" w:styleId="TableParagraph">
    <w:name w:val="Table Paragraph"/>
    <w:basedOn w:val="Normale"/>
    <w:uiPriority w:val="99"/>
    <w:rsid w:val="00395D6F"/>
    <w:pPr>
      <w:widowControl w:val="0"/>
      <w:spacing w:after="0" w:line="240" w:lineRule="auto"/>
    </w:pPr>
    <w:rPr>
      <w:lang w:val="en-US"/>
    </w:rPr>
  </w:style>
  <w:style w:type="paragraph" w:customStyle="1" w:styleId="Titolo41">
    <w:name w:val="Titolo 41"/>
    <w:basedOn w:val="Normale"/>
    <w:uiPriority w:val="99"/>
    <w:rsid w:val="00395D6F"/>
    <w:pPr>
      <w:widowControl w:val="0"/>
      <w:spacing w:after="0" w:line="240" w:lineRule="auto"/>
      <w:ind w:left="167"/>
      <w:outlineLvl w:val="4"/>
    </w:pPr>
    <w:rPr>
      <w:sz w:val="27"/>
      <w:szCs w:val="27"/>
      <w:lang w:val="en-US"/>
    </w:rPr>
  </w:style>
  <w:style w:type="paragraph" w:customStyle="1" w:styleId="Titolo21">
    <w:name w:val="Titolo 21"/>
    <w:basedOn w:val="Normale"/>
    <w:uiPriority w:val="99"/>
    <w:rsid w:val="00C053A8"/>
    <w:pPr>
      <w:widowControl w:val="0"/>
      <w:spacing w:before="78" w:after="0" w:line="240" w:lineRule="auto"/>
      <w:ind w:left="768"/>
      <w:outlineLvl w:val="2"/>
    </w:pPr>
    <w:rPr>
      <w:sz w:val="17"/>
      <w:szCs w:val="17"/>
      <w:lang w:val="en-US"/>
    </w:rPr>
  </w:style>
  <w:style w:type="paragraph" w:customStyle="1" w:styleId="ccnlsinormal">
    <w:name w:val="ccnlsi_normal"/>
    <w:basedOn w:val="Normale"/>
    <w:uiPriority w:val="99"/>
    <w:rsid w:val="00437B33"/>
    <w:pPr>
      <w:spacing w:before="100" w:beforeAutospacing="1" w:after="100" w:afterAutospacing="1" w:line="240" w:lineRule="auto"/>
    </w:pPr>
    <w:rPr>
      <w:sz w:val="18"/>
      <w:szCs w:val="18"/>
      <w:lang w:eastAsia="it-IT"/>
    </w:rPr>
  </w:style>
  <w:style w:type="paragraph" w:customStyle="1" w:styleId="ccnlconormal">
    <w:name w:val="ccnlco_normal"/>
    <w:basedOn w:val="Normale"/>
    <w:uiPriority w:val="99"/>
    <w:rsid w:val="009033DD"/>
    <w:pPr>
      <w:spacing w:before="100" w:beforeAutospacing="1" w:after="100" w:afterAutospacing="1" w:line="240" w:lineRule="auto"/>
    </w:pPr>
    <w:rPr>
      <w:sz w:val="18"/>
      <w:szCs w:val="18"/>
      <w:lang w:eastAsia="it-IT"/>
    </w:rPr>
  </w:style>
  <w:style w:type="character" w:styleId="Enfasicorsivo">
    <w:name w:val="Emphasis"/>
    <w:basedOn w:val="Caratterepredefinitoparagrafo"/>
    <w:uiPriority w:val="99"/>
    <w:qFormat/>
    <w:rsid w:val="004E03B6"/>
    <w:rPr>
      <w:rFonts w:cs="Times New Roman"/>
      <w:b/>
      <w:bCs/>
    </w:rPr>
  </w:style>
  <w:style w:type="character" w:customStyle="1" w:styleId="st">
    <w:name w:val="st"/>
    <w:basedOn w:val="Caratterepredefinitoparagrafo"/>
    <w:uiPriority w:val="99"/>
    <w:rsid w:val="004E03B6"/>
    <w:rPr>
      <w:rFonts w:cs="Times New Roman"/>
    </w:rPr>
  </w:style>
  <w:style w:type="character" w:styleId="Collegamentoipertestuale">
    <w:name w:val="Hyperlink"/>
    <w:basedOn w:val="Caratterepredefinitoparagrafo"/>
    <w:uiPriority w:val="99"/>
    <w:rsid w:val="000B3526"/>
    <w:rPr>
      <w:rFonts w:cs="Times New Roman"/>
      <w:color w:val="5368BF"/>
      <w:u w:val="none"/>
      <w:effect w:val="none"/>
    </w:rPr>
  </w:style>
  <w:style w:type="paragraph" w:styleId="NormaleWeb">
    <w:name w:val="Normal (Web)"/>
    <w:basedOn w:val="Normale"/>
    <w:uiPriority w:val="99"/>
    <w:semiHidden/>
    <w:rsid w:val="000B3526"/>
    <w:pPr>
      <w:spacing w:before="100" w:beforeAutospacing="1" w:after="300" w:line="315" w:lineRule="atLeast"/>
    </w:pPr>
    <w:rPr>
      <w:color w:val="333333"/>
      <w:sz w:val="23"/>
      <w:szCs w:val="23"/>
      <w:lang w:eastAsia="it-IT"/>
    </w:rPr>
  </w:style>
  <w:style w:type="paragraph" w:customStyle="1" w:styleId="ccnlconota">
    <w:name w:val="ccnlco_nota"/>
    <w:basedOn w:val="Normale"/>
    <w:uiPriority w:val="99"/>
    <w:rsid w:val="004343D5"/>
    <w:pPr>
      <w:spacing w:before="100" w:beforeAutospacing="1" w:after="100" w:afterAutospacing="1" w:line="240" w:lineRule="auto"/>
    </w:pPr>
    <w:rPr>
      <w:sz w:val="18"/>
      <w:szCs w:val="18"/>
      <w:lang w:eastAsia="it-IT"/>
    </w:rPr>
  </w:style>
  <w:style w:type="paragraph" w:styleId="Testonotaapidipagina">
    <w:name w:val="footnote text"/>
    <w:basedOn w:val="Normale"/>
    <w:link w:val="TestonotaapidipaginaCarattere"/>
    <w:uiPriority w:val="99"/>
    <w:rsid w:val="00E97259"/>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locked/>
    <w:rsid w:val="00E97259"/>
    <w:rPr>
      <w:rFonts w:cs="Times New Roman"/>
      <w:sz w:val="24"/>
      <w:szCs w:val="24"/>
    </w:rPr>
  </w:style>
  <w:style w:type="character" w:styleId="Rimandonotaapidipagina">
    <w:name w:val="footnote reference"/>
    <w:basedOn w:val="Caratterepredefinitoparagrafo"/>
    <w:uiPriority w:val="99"/>
    <w:rsid w:val="00E97259"/>
    <w:rPr>
      <w:rFonts w:cs="Times New Roman"/>
      <w:vertAlign w:val="superscript"/>
    </w:rPr>
  </w:style>
  <w:style w:type="paragraph" w:styleId="Intestazione">
    <w:name w:val="header"/>
    <w:basedOn w:val="Normale"/>
    <w:link w:val="IntestazioneCarattere"/>
    <w:uiPriority w:val="99"/>
    <w:rsid w:val="00674FA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locked/>
    <w:rsid w:val="00674FA2"/>
    <w:rPr>
      <w:rFonts w:cs="Times New Roman"/>
    </w:rPr>
  </w:style>
  <w:style w:type="paragraph" w:styleId="Pidipagina">
    <w:name w:val="footer"/>
    <w:basedOn w:val="Normale"/>
    <w:link w:val="PidipaginaCarattere"/>
    <w:uiPriority w:val="99"/>
    <w:rsid w:val="00674FA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locked/>
    <w:rsid w:val="00674FA2"/>
    <w:rPr>
      <w:rFonts w:cs="Times New Roman"/>
    </w:rPr>
  </w:style>
  <w:style w:type="character" w:customStyle="1" w:styleId="apple-converted-space">
    <w:name w:val="apple-converted-space"/>
    <w:basedOn w:val="Caratterepredefinitoparagrafo"/>
    <w:uiPriority w:val="99"/>
    <w:rsid w:val="00714D65"/>
    <w:rPr>
      <w:rFonts w:cs="Times New Roman"/>
    </w:rPr>
  </w:style>
  <w:style w:type="character" w:customStyle="1" w:styleId="il">
    <w:name w:val="il"/>
    <w:basedOn w:val="Caratterepredefinitoparagrafo"/>
    <w:uiPriority w:val="99"/>
    <w:rsid w:val="00E334D1"/>
    <w:rPr>
      <w:rFonts w:cs="Times New Roman"/>
    </w:rPr>
  </w:style>
  <w:style w:type="paragraph" w:styleId="Nessunaspaziatura">
    <w:name w:val="No Spacing"/>
    <w:uiPriority w:val="99"/>
    <w:qFormat/>
    <w:rsid w:val="007F3CDF"/>
    <w:rPr>
      <w:lang w:eastAsia="en-US"/>
    </w:rPr>
  </w:style>
  <w:style w:type="character" w:customStyle="1" w:styleId="username">
    <w:name w:val="username"/>
    <w:basedOn w:val="Caratterepredefinitoparagrafo"/>
    <w:uiPriority w:val="99"/>
    <w:rsid w:val="00475447"/>
    <w:rPr>
      <w:rFonts w:cs="Times New Roman"/>
    </w:rPr>
  </w:style>
  <w:style w:type="character" w:customStyle="1" w:styleId="timestamp">
    <w:name w:val="_timestamp"/>
    <w:basedOn w:val="Caratterepredefinitoparagrafo"/>
    <w:uiPriority w:val="99"/>
    <w:rsid w:val="00475447"/>
    <w:rPr>
      <w:rFonts w:cs="Times New Roman"/>
    </w:rPr>
  </w:style>
  <w:style w:type="character" w:customStyle="1" w:styleId="u-hiddenvisually">
    <w:name w:val="u-hiddenvisually"/>
    <w:basedOn w:val="Caratterepredefinitoparagrafo"/>
    <w:uiPriority w:val="99"/>
    <w:rsid w:val="00475447"/>
    <w:rPr>
      <w:rFonts w:cs="Times New Roman"/>
    </w:rPr>
  </w:style>
  <w:style w:type="paragraph" w:customStyle="1" w:styleId="tweettextsize">
    <w:name w:val="tweettextsize"/>
    <w:basedOn w:val="Normale"/>
    <w:uiPriority w:val="99"/>
    <w:rsid w:val="00475447"/>
    <w:pPr>
      <w:spacing w:before="100" w:beforeAutospacing="1" w:after="100" w:afterAutospacing="1" w:line="240" w:lineRule="auto"/>
    </w:pPr>
    <w:rPr>
      <w:rFonts w:ascii="Times" w:hAnsi="Times"/>
      <w:sz w:val="20"/>
      <w:szCs w:val="20"/>
      <w:lang w:eastAsia="it-IT"/>
    </w:rPr>
  </w:style>
  <w:style w:type="character" w:customStyle="1" w:styleId="tco-ellipsis">
    <w:name w:val="tco-ellipsis"/>
    <w:basedOn w:val="Caratterepredefinitoparagrafo"/>
    <w:uiPriority w:val="99"/>
    <w:rsid w:val="00475447"/>
    <w:rPr>
      <w:rFonts w:cs="Times New Roman"/>
    </w:rPr>
  </w:style>
  <w:style w:type="character" w:customStyle="1" w:styleId="invisible">
    <w:name w:val="invisible"/>
    <w:basedOn w:val="Caratterepredefinitoparagrafo"/>
    <w:uiPriority w:val="99"/>
    <w:rsid w:val="00475447"/>
    <w:rPr>
      <w:rFonts w:cs="Times New Roman"/>
    </w:rPr>
  </w:style>
  <w:style w:type="character" w:customStyle="1" w:styleId="js-display-url">
    <w:name w:val="js-display-url"/>
    <w:basedOn w:val="Caratterepredefinitoparagrafo"/>
    <w:uiPriority w:val="99"/>
    <w:rsid w:val="00475447"/>
    <w:rPr>
      <w:rFonts w:cs="Times New Roman"/>
    </w:rPr>
  </w:style>
  <w:style w:type="character" w:styleId="Rimandocommento">
    <w:name w:val="annotation reference"/>
    <w:basedOn w:val="Caratterepredefinitoparagrafo"/>
    <w:uiPriority w:val="99"/>
    <w:semiHidden/>
    <w:rsid w:val="00926CB4"/>
    <w:rPr>
      <w:rFonts w:cs="Times New Roman"/>
      <w:sz w:val="16"/>
      <w:szCs w:val="16"/>
    </w:rPr>
  </w:style>
  <w:style w:type="paragraph" w:styleId="Testocommento">
    <w:name w:val="annotation text"/>
    <w:basedOn w:val="Normale"/>
    <w:link w:val="TestocommentoCarattere"/>
    <w:uiPriority w:val="99"/>
    <w:semiHidden/>
    <w:rsid w:val="00926CB4"/>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locked/>
    <w:rsid w:val="00926CB4"/>
    <w:rPr>
      <w:rFonts w:cs="Times New Roman"/>
      <w:sz w:val="20"/>
      <w:szCs w:val="20"/>
    </w:rPr>
  </w:style>
  <w:style w:type="paragraph" w:styleId="Soggettocommento">
    <w:name w:val="annotation subject"/>
    <w:basedOn w:val="Testocommento"/>
    <w:next w:val="Testocommento"/>
    <w:link w:val="SoggettocommentoCarattere"/>
    <w:uiPriority w:val="99"/>
    <w:semiHidden/>
    <w:rsid w:val="00926CB4"/>
    <w:rPr>
      <w:b/>
      <w:bCs/>
    </w:rPr>
  </w:style>
  <w:style w:type="character" w:customStyle="1" w:styleId="SoggettocommentoCarattere">
    <w:name w:val="Soggetto commento Carattere"/>
    <w:basedOn w:val="TestocommentoCarattere"/>
    <w:link w:val="Soggettocommento"/>
    <w:uiPriority w:val="99"/>
    <w:semiHidden/>
    <w:locked/>
    <w:rsid w:val="00926CB4"/>
    <w:rPr>
      <w:rFonts w:cs="Times New Roman"/>
      <w:b/>
      <w:bCs/>
      <w:sz w:val="20"/>
      <w:szCs w:val="20"/>
    </w:rPr>
  </w:style>
  <w:style w:type="paragraph" w:styleId="Revisione">
    <w:name w:val="Revision"/>
    <w:hidden/>
    <w:uiPriority w:val="99"/>
    <w:semiHidden/>
    <w:rsid w:val="0053666D"/>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90296">
      <w:bodyDiv w:val="1"/>
      <w:marLeft w:val="0"/>
      <w:marRight w:val="0"/>
      <w:marTop w:val="0"/>
      <w:marBottom w:val="0"/>
      <w:divBdr>
        <w:top w:val="none" w:sz="0" w:space="0" w:color="auto"/>
        <w:left w:val="none" w:sz="0" w:space="0" w:color="auto"/>
        <w:bottom w:val="none" w:sz="0" w:space="0" w:color="auto"/>
        <w:right w:val="none" w:sz="0" w:space="0" w:color="auto"/>
      </w:divBdr>
    </w:div>
    <w:div w:id="1950895912">
      <w:marLeft w:val="0"/>
      <w:marRight w:val="0"/>
      <w:marTop w:val="0"/>
      <w:marBottom w:val="0"/>
      <w:divBdr>
        <w:top w:val="none" w:sz="0" w:space="0" w:color="auto"/>
        <w:left w:val="none" w:sz="0" w:space="0" w:color="auto"/>
        <w:bottom w:val="none" w:sz="0" w:space="0" w:color="auto"/>
        <w:right w:val="none" w:sz="0" w:space="0" w:color="auto"/>
      </w:divBdr>
      <w:divsChild>
        <w:div w:id="1950896045">
          <w:marLeft w:val="0"/>
          <w:marRight w:val="0"/>
          <w:marTop w:val="0"/>
          <w:marBottom w:val="0"/>
          <w:divBdr>
            <w:top w:val="none" w:sz="0" w:space="0" w:color="auto"/>
            <w:left w:val="none" w:sz="0" w:space="0" w:color="auto"/>
            <w:bottom w:val="none" w:sz="0" w:space="0" w:color="auto"/>
            <w:right w:val="none" w:sz="0" w:space="0" w:color="auto"/>
          </w:divBdr>
          <w:divsChild>
            <w:div w:id="1950896132">
              <w:marLeft w:val="0"/>
              <w:marRight w:val="0"/>
              <w:marTop w:val="0"/>
              <w:marBottom w:val="0"/>
              <w:divBdr>
                <w:top w:val="none" w:sz="0" w:space="0" w:color="auto"/>
                <w:left w:val="none" w:sz="0" w:space="0" w:color="auto"/>
                <w:bottom w:val="none" w:sz="0" w:space="0" w:color="auto"/>
                <w:right w:val="none" w:sz="0" w:space="0" w:color="auto"/>
              </w:divBdr>
              <w:divsChild>
                <w:div w:id="1950895940">
                  <w:marLeft w:val="0"/>
                  <w:marRight w:val="0"/>
                  <w:marTop w:val="0"/>
                  <w:marBottom w:val="0"/>
                  <w:divBdr>
                    <w:top w:val="none" w:sz="0" w:space="0" w:color="auto"/>
                    <w:left w:val="single" w:sz="6" w:space="0" w:color="99BBE8"/>
                    <w:bottom w:val="single" w:sz="6" w:space="0" w:color="99BBE8"/>
                    <w:right w:val="single" w:sz="6" w:space="0" w:color="99BBE8"/>
                  </w:divBdr>
                  <w:divsChild>
                    <w:div w:id="1950896153">
                      <w:marLeft w:val="0"/>
                      <w:marRight w:val="0"/>
                      <w:marTop w:val="0"/>
                      <w:marBottom w:val="0"/>
                      <w:divBdr>
                        <w:top w:val="none" w:sz="0" w:space="0" w:color="auto"/>
                        <w:left w:val="none" w:sz="0" w:space="0" w:color="auto"/>
                        <w:bottom w:val="none" w:sz="0" w:space="0" w:color="auto"/>
                        <w:right w:val="none" w:sz="0" w:space="0" w:color="auto"/>
                      </w:divBdr>
                      <w:divsChild>
                        <w:div w:id="1950896135">
                          <w:marLeft w:val="0"/>
                          <w:marRight w:val="0"/>
                          <w:marTop w:val="0"/>
                          <w:marBottom w:val="0"/>
                          <w:divBdr>
                            <w:top w:val="none" w:sz="0" w:space="0" w:color="auto"/>
                            <w:left w:val="none" w:sz="0" w:space="0" w:color="auto"/>
                            <w:bottom w:val="none" w:sz="0" w:space="0" w:color="auto"/>
                            <w:right w:val="none" w:sz="0" w:space="0" w:color="auto"/>
                          </w:divBdr>
                          <w:divsChild>
                            <w:div w:id="1950895996">
                              <w:marLeft w:val="0"/>
                              <w:marRight w:val="0"/>
                              <w:marTop w:val="0"/>
                              <w:marBottom w:val="0"/>
                              <w:divBdr>
                                <w:top w:val="none" w:sz="0" w:space="0" w:color="auto"/>
                                <w:left w:val="none" w:sz="0" w:space="0" w:color="auto"/>
                                <w:bottom w:val="none" w:sz="0" w:space="0" w:color="auto"/>
                                <w:right w:val="none" w:sz="0" w:space="0" w:color="auto"/>
                              </w:divBdr>
                              <w:divsChild>
                                <w:div w:id="1950896081">
                                  <w:marLeft w:val="0"/>
                                  <w:marRight w:val="0"/>
                                  <w:marTop w:val="0"/>
                                  <w:marBottom w:val="0"/>
                                  <w:divBdr>
                                    <w:top w:val="none" w:sz="0" w:space="0" w:color="auto"/>
                                    <w:left w:val="none" w:sz="0" w:space="0" w:color="auto"/>
                                    <w:bottom w:val="none" w:sz="0" w:space="0" w:color="auto"/>
                                    <w:right w:val="none" w:sz="0" w:space="0" w:color="auto"/>
                                  </w:divBdr>
                                  <w:divsChild>
                                    <w:div w:id="1950895987">
                                      <w:marLeft w:val="0"/>
                                      <w:marRight w:val="0"/>
                                      <w:marTop w:val="0"/>
                                      <w:marBottom w:val="0"/>
                                      <w:divBdr>
                                        <w:top w:val="single" w:sz="6" w:space="0" w:color="8DB2E3"/>
                                        <w:left w:val="single" w:sz="6" w:space="0" w:color="8DB2E3"/>
                                        <w:bottom w:val="single" w:sz="6" w:space="0" w:color="8DB2E3"/>
                                        <w:right w:val="single" w:sz="6" w:space="0" w:color="8DB2E3"/>
                                      </w:divBdr>
                                      <w:divsChild>
                                        <w:div w:id="1950896057">
                                          <w:marLeft w:val="0"/>
                                          <w:marRight w:val="0"/>
                                          <w:marTop w:val="0"/>
                                          <w:marBottom w:val="0"/>
                                          <w:divBdr>
                                            <w:top w:val="none" w:sz="0" w:space="0" w:color="auto"/>
                                            <w:left w:val="none" w:sz="0" w:space="0" w:color="auto"/>
                                            <w:bottom w:val="none" w:sz="0" w:space="0" w:color="auto"/>
                                            <w:right w:val="none" w:sz="0" w:space="0" w:color="auto"/>
                                          </w:divBdr>
                                          <w:divsChild>
                                            <w:div w:id="1950895979">
                                              <w:marLeft w:val="0"/>
                                              <w:marRight w:val="0"/>
                                              <w:marTop w:val="0"/>
                                              <w:marBottom w:val="0"/>
                                              <w:divBdr>
                                                <w:top w:val="none" w:sz="0" w:space="0" w:color="auto"/>
                                                <w:left w:val="none" w:sz="0" w:space="0" w:color="auto"/>
                                                <w:bottom w:val="none" w:sz="0" w:space="0" w:color="auto"/>
                                                <w:right w:val="none" w:sz="0" w:space="0" w:color="auto"/>
                                              </w:divBdr>
                                              <w:divsChild>
                                                <w:div w:id="1950896069">
                                                  <w:marLeft w:val="0"/>
                                                  <w:marRight w:val="0"/>
                                                  <w:marTop w:val="0"/>
                                                  <w:marBottom w:val="0"/>
                                                  <w:divBdr>
                                                    <w:top w:val="none" w:sz="0" w:space="0" w:color="auto"/>
                                                    <w:left w:val="single" w:sz="6" w:space="0" w:color="99BBE8"/>
                                                    <w:bottom w:val="single" w:sz="6" w:space="0" w:color="99BBE8"/>
                                                    <w:right w:val="single" w:sz="6" w:space="0" w:color="99BBE8"/>
                                                  </w:divBdr>
                                                  <w:divsChild>
                                                    <w:div w:id="1950896114">
                                                      <w:marLeft w:val="0"/>
                                                      <w:marRight w:val="0"/>
                                                      <w:marTop w:val="0"/>
                                                      <w:marBottom w:val="0"/>
                                                      <w:divBdr>
                                                        <w:top w:val="none" w:sz="0" w:space="0" w:color="auto"/>
                                                        <w:left w:val="none" w:sz="0" w:space="0" w:color="auto"/>
                                                        <w:bottom w:val="none" w:sz="0" w:space="0" w:color="auto"/>
                                                        <w:right w:val="none" w:sz="0" w:space="0" w:color="auto"/>
                                                      </w:divBdr>
                                                      <w:divsChild>
                                                        <w:div w:id="1950895913">
                                                          <w:marLeft w:val="0"/>
                                                          <w:marRight w:val="0"/>
                                                          <w:marTop w:val="0"/>
                                                          <w:marBottom w:val="0"/>
                                                          <w:divBdr>
                                                            <w:top w:val="none" w:sz="0" w:space="0" w:color="auto"/>
                                                            <w:left w:val="none" w:sz="0" w:space="0" w:color="auto"/>
                                                            <w:bottom w:val="none" w:sz="0" w:space="0" w:color="auto"/>
                                                            <w:right w:val="none" w:sz="0" w:space="0" w:color="auto"/>
                                                          </w:divBdr>
                                                          <w:divsChild>
                                                            <w:div w:id="1950896060">
                                                              <w:marLeft w:val="0"/>
                                                              <w:marRight w:val="0"/>
                                                              <w:marTop w:val="0"/>
                                                              <w:marBottom w:val="0"/>
                                                              <w:divBdr>
                                                                <w:top w:val="none" w:sz="0" w:space="0" w:color="auto"/>
                                                                <w:left w:val="none" w:sz="0" w:space="0" w:color="auto"/>
                                                                <w:bottom w:val="none" w:sz="0" w:space="0" w:color="auto"/>
                                                                <w:right w:val="none" w:sz="0" w:space="0" w:color="auto"/>
                                                              </w:divBdr>
                                                              <w:divsChild>
                                                                <w:div w:id="1950895939">
                                                                  <w:marLeft w:val="0"/>
                                                                  <w:marRight w:val="0"/>
                                                                  <w:marTop w:val="0"/>
                                                                  <w:marBottom w:val="0"/>
                                                                  <w:divBdr>
                                                                    <w:top w:val="none" w:sz="0" w:space="0" w:color="auto"/>
                                                                    <w:left w:val="none" w:sz="0" w:space="0" w:color="auto"/>
                                                                    <w:bottom w:val="none" w:sz="0" w:space="0" w:color="auto"/>
                                                                    <w:right w:val="none" w:sz="0" w:space="0" w:color="auto"/>
                                                                  </w:divBdr>
                                                                  <w:divsChild>
                                                                    <w:div w:id="1950896120">
                                                                      <w:marLeft w:val="0"/>
                                                                      <w:marRight w:val="0"/>
                                                                      <w:marTop w:val="0"/>
                                                                      <w:marBottom w:val="0"/>
                                                                      <w:divBdr>
                                                                        <w:top w:val="none" w:sz="0" w:space="0" w:color="auto"/>
                                                                        <w:left w:val="single" w:sz="6" w:space="0" w:color="99BBE8"/>
                                                                        <w:bottom w:val="single" w:sz="6" w:space="0" w:color="99BBE8"/>
                                                                        <w:right w:val="single" w:sz="6" w:space="0" w:color="99BBE8"/>
                                                                      </w:divBdr>
                                                                      <w:divsChild>
                                                                        <w:div w:id="1950895911">
                                                                          <w:marLeft w:val="0"/>
                                                                          <w:marRight w:val="0"/>
                                                                          <w:marTop w:val="0"/>
                                                                          <w:marBottom w:val="0"/>
                                                                          <w:divBdr>
                                                                            <w:top w:val="none" w:sz="0" w:space="0" w:color="auto"/>
                                                                            <w:left w:val="none" w:sz="0" w:space="0" w:color="auto"/>
                                                                            <w:bottom w:val="none" w:sz="0" w:space="0" w:color="auto"/>
                                                                            <w:right w:val="none" w:sz="0" w:space="0" w:color="auto"/>
                                                                          </w:divBdr>
                                                                          <w:divsChild>
                                                                            <w:div w:id="1950896015">
                                                                              <w:marLeft w:val="0"/>
                                                                              <w:marRight w:val="0"/>
                                                                              <w:marTop w:val="0"/>
                                                                              <w:marBottom w:val="0"/>
                                                                              <w:divBdr>
                                                                                <w:top w:val="none" w:sz="0" w:space="0" w:color="auto"/>
                                                                                <w:left w:val="none" w:sz="0" w:space="0" w:color="auto"/>
                                                                                <w:bottom w:val="none" w:sz="0" w:space="0" w:color="auto"/>
                                                                                <w:right w:val="none" w:sz="0" w:space="0" w:color="auto"/>
                                                                              </w:divBdr>
                                                                              <w:divsChild>
                                                                                <w:div w:id="1950895967">
                                                                                  <w:marLeft w:val="0"/>
                                                                                  <w:marRight w:val="0"/>
                                                                                  <w:marTop w:val="0"/>
                                                                                  <w:marBottom w:val="0"/>
                                                                                  <w:divBdr>
                                                                                    <w:top w:val="none" w:sz="0" w:space="0" w:color="auto"/>
                                                                                    <w:left w:val="single" w:sz="6" w:space="0" w:color="99BBE8"/>
                                                                                    <w:bottom w:val="single" w:sz="6" w:space="0" w:color="99BBE8"/>
                                                                                    <w:right w:val="single" w:sz="6" w:space="0" w:color="99BBE8"/>
                                                                                  </w:divBdr>
                                                                                  <w:divsChild>
                                                                                    <w:div w:id="1950896026">
                                                                                      <w:marLeft w:val="0"/>
                                                                                      <w:marRight w:val="0"/>
                                                                                      <w:marTop w:val="0"/>
                                                                                      <w:marBottom w:val="0"/>
                                                                                      <w:divBdr>
                                                                                        <w:top w:val="none" w:sz="0" w:space="0" w:color="auto"/>
                                                                                        <w:left w:val="none" w:sz="0" w:space="0" w:color="auto"/>
                                                                                        <w:bottom w:val="none" w:sz="0" w:space="0" w:color="auto"/>
                                                                                        <w:right w:val="none" w:sz="0" w:space="0" w:color="auto"/>
                                                                                      </w:divBdr>
                                                                                      <w:divsChild>
                                                                                        <w:div w:id="1950896064">
                                                                                          <w:marLeft w:val="0"/>
                                                                                          <w:marRight w:val="0"/>
                                                                                          <w:marTop w:val="0"/>
                                                                                          <w:marBottom w:val="0"/>
                                                                                          <w:divBdr>
                                                                                            <w:top w:val="none" w:sz="0" w:space="0" w:color="auto"/>
                                                                                            <w:left w:val="none" w:sz="0" w:space="0" w:color="auto"/>
                                                                                            <w:bottom w:val="none" w:sz="0" w:space="0" w:color="auto"/>
                                                                                            <w:right w:val="none" w:sz="0" w:space="0" w:color="auto"/>
                                                                                          </w:divBdr>
                                                                                          <w:divsChild>
                                                                                            <w:div w:id="1950895943">
                                                                                              <w:marLeft w:val="0"/>
                                                                                              <w:marRight w:val="0"/>
                                                                                              <w:marTop w:val="0"/>
                                                                                              <w:marBottom w:val="0"/>
                                                                                              <w:divBdr>
                                                                                                <w:top w:val="none" w:sz="0" w:space="0" w:color="auto"/>
                                                                                                <w:left w:val="single" w:sz="6" w:space="0" w:color="99BBE8"/>
                                                                                                <w:bottom w:val="single" w:sz="6" w:space="0" w:color="99BBE8"/>
                                                                                                <w:right w:val="single" w:sz="6" w:space="0" w:color="99BBE8"/>
                                                                                              </w:divBdr>
                                                                                              <w:divsChild>
                                                                                                <w:div w:id="1950896086">
                                                                                                  <w:marLeft w:val="0"/>
                                                                                                  <w:marRight w:val="0"/>
                                                                                                  <w:marTop w:val="0"/>
                                                                                                  <w:marBottom w:val="0"/>
                                                                                                  <w:divBdr>
                                                                                                    <w:top w:val="none" w:sz="0" w:space="0" w:color="auto"/>
                                                                                                    <w:left w:val="none" w:sz="0" w:space="0" w:color="auto"/>
                                                                                                    <w:bottom w:val="none" w:sz="0" w:space="0" w:color="auto"/>
                                                                                                    <w:right w:val="none" w:sz="0" w:space="0" w:color="auto"/>
                                                                                                  </w:divBdr>
                                                                                                  <w:divsChild>
                                                                                                    <w:div w:id="1950896065">
                                                                                                      <w:marLeft w:val="0"/>
                                                                                                      <w:marRight w:val="0"/>
                                                                                                      <w:marTop w:val="0"/>
                                                                                                      <w:marBottom w:val="0"/>
                                                                                                      <w:divBdr>
                                                                                                        <w:top w:val="none" w:sz="0" w:space="0" w:color="auto"/>
                                                                                                        <w:left w:val="none" w:sz="0" w:space="0" w:color="auto"/>
                                                                                                        <w:bottom w:val="none" w:sz="0" w:space="0" w:color="auto"/>
                                                                                                        <w:right w:val="none" w:sz="0" w:space="0" w:color="auto"/>
                                                                                                      </w:divBdr>
                                                                                                      <w:divsChild>
                                                                                                        <w:div w:id="1950896100">
                                                                                                          <w:marLeft w:val="0"/>
                                                                                                          <w:marRight w:val="0"/>
                                                                                                          <w:marTop w:val="0"/>
                                                                                                          <w:marBottom w:val="0"/>
                                                                                                          <w:divBdr>
                                                                                                            <w:top w:val="none" w:sz="0" w:space="0" w:color="auto"/>
                                                                                                            <w:left w:val="single" w:sz="6" w:space="0" w:color="99BBE8"/>
                                                                                                            <w:bottom w:val="single" w:sz="6" w:space="0" w:color="99BBE8"/>
                                                                                                            <w:right w:val="single" w:sz="6" w:space="0" w:color="99BBE8"/>
                                                                                                          </w:divBdr>
                                                                                                          <w:divsChild>
                                                                                                            <w:div w:id="1950896059">
                                                                                                              <w:marLeft w:val="0"/>
                                                                                                              <w:marRight w:val="0"/>
                                                                                                              <w:marTop w:val="0"/>
                                                                                                              <w:marBottom w:val="0"/>
                                                                                                              <w:divBdr>
                                                                                                                <w:top w:val="none" w:sz="0" w:space="0" w:color="auto"/>
                                                                                                                <w:left w:val="none" w:sz="0" w:space="0" w:color="auto"/>
                                                                                                                <w:bottom w:val="none" w:sz="0" w:space="0" w:color="auto"/>
                                                                                                                <w:right w:val="none" w:sz="0" w:space="0" w:color="auto"/>
                                                                                                              </w:divBdr>
                                                                                                              <w:divsChild>
                                                                                                                <w:div w:id="19508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5916">
      <w:marLeft w:val="0"/>
      <w:marRight w:val="0"/>
      <w:marTop w:val="0"/>
      <w:marBottom w:val="0"/>
      <w:divBdr>
        <w:top w:val="none" w:sz="0" w:space="0" w:color="auto"/>
        <w:left w:val="none" w:sz="0" w:space="0" w:color="auto"/>
        <w:bottom w:val="none" w:sz="0" w:space="0" w:color="auto"/>
        <w:right w:val="none" w:sz="0" w:space="0" w:color="auto"/>
      </w:divBdr>
      <w:divsChild>
        <w:div w:id="1950896097">
          <w:marLeft w:val="0"/>
          <w:marRight w:val="0"/>
          <w:marTop w:val="0"/>
          <w:marBottom w:val="0"/>
          <w:divBdr>
            <w:top w:val="none" w:sz="0" w:space="0" w:color="auto"/>
            <w:left w:val="none" w:sz="0" w:space="0" w:color="auto"/>
            <w:bottom w:val="none" w:sz="0" w:space="0" w:color="auto"/>
            <w:right w:val="none" w:sz="0" w:space="0" w:color="auto"/>
          </w:divBdr>
          <w:divsChild>
            <w:div w:id="1950896076">
              <w:marLeft w:val="0"/>
              <w:marRight w:val="0"/>
              <w:marTop w:val="0"/>
              <w:marBottom w:val="450"/>
              <w:divBdr>
                <w:top w:val="none" w:sz="0" w:space="0" w:color="auto"/>
                <w:left w:val="none" w:sz="0" w:space="0" w:color="auto"/>
                <w:bottom w:val="none" w:sz="0" w:space="0" w:color="auto"/>
                <w:right w:val="none" w:sz="0" w:space="0" w:color="auto"/>
              </w:divBdr>
              <w:divsChild>
                <w:div w:id="1950896118">
                  <w:marLeft w:val="0"/>
                  <w:marRight w:val="0"/>
                  <w:marTop w:val="0"/>
                  <w:marBottom w:val="0"/>
                  <w:divBdr>
                    <w:top w:val="none" w:sz="0" w:space="0" w:color="auto"/>
                    <w:left w:val="none" w:sz="0" w:space="0" w:color="auto"/>
                    <w:bottom w:val="none" w:sz="0" w:space="0" w:color="auto"/>
                    <w:right w:val="none" w:sz="0" w:space="0" w:color="auto"/>
                  </w:divBdr>
                  <w:divsChild>
                    <w:div w:id="1950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5922">
      <w:marLeft w:val="0"/>
      <w:marRight w:val="0"/>
      <w:marTop w:val="0"/>
      <w:marBottom w:val="0"/>
      <w:divBdr>
        <w:top w:val="none" w:sz="0" w:space="0" w:color="auto"/>
        <w:left w:val="none" w:sz="0" w:space="0" w:color="auto"/>
        <w:bottom w:val="none" w:sz="0" w:space="0" w:color="auto"/>
        <w:right w:val="none" w:sz="0" w:space="0" w:color="auto"/>
      </w:divBdr>
    </w:div>
    <w:div w:id="1950895924">
      <w:marLeft w:val="0"/>
      <w:marRight w:val="0"/>
      <w:marTop w:val="0"/>
      <w:marBottom w:val="0"/>
      <w:divBdr>
        <w:top w:val="none" w:sz="0" w:space="0" w:color="auto"/>
        <w:left w:val="none" w:sz="0" w:space="0" w:color="auto"/>
        <w:bottom w:val="none" w:sz="0" w:space="0" w:color="auto"/>
        <w:right w:val="none" w:sz="0" w:space="0" w:color="auto"/>
      </w:divBdr>
    </w:div>
    <w:div w:id="1950895927">
      <w:marLeft w:val="0"/>
      <w:marRight w:val="0"/>
      <w:marTop w:val="0"/>
      <w:marBottom w:val="0"/>
      <w:divBdr>
        <w:top w:val="none" w:sz="0" w:space="0" w:color="auto"/>
        <w:left w:val="none" w:sz="0" w:space="0" w:color="auto"/>
        <w:bottom w:val="none" w:sz="0" w:space="0" w:color="auto"/>
        <w:right w:val="none" w:sz="0" w:space="0" w:color="auto"/>
      </w:divBdr>
    </w:div>
    <w:div w:id="1950895932">
      <w:marLeft w:val="0"/>
      <w:marRight w:val="0"/>
      <w:marTop w:val="0"/>
      <w:marBottom w:val="0"/>
      <w:divBdr>
        <w:top w:val="none" w:sz="0" w:space="0" w:color="auto"/>
        <w:left w:val="none" w:sz="0" w:space="0" w:color="auto"/>
        <w:bottom w:val="none" w:sz="0" w:space="0" w:color="auto"/>
        <w:right w:val="none" w:sz="0" w:space="0" w:color="auto"/>
      </w:divBdr>
    </w:div>
    <w:div w:id="1950895933">
      <w:marLeft w:val="0"/>
      <w:marRight w:val="0"/>
      <w:marTop w:val="0"/>
      <w:marBottom w:val="0"/>
      <w:divBdr>
        <w:top w:val="none" w:sz="0" w:space="0" w:color="auto"/>
        <w:left w:val="none" w:sz="0" w:space="0" w:color="auto"/>
        <w:bottom w:val="none" w:sz="0" w:space="0" w:color="auto"/>
        <w:right w:val="none" w:sz="0" w:space="0" w:color="auto"/>
      </w:divBdr>
      <w:divsChild>
        <w:div w:id="1950896053">
          <w:marLeft w:val="0"/>
          <w:marRight w:val="0"/>
          <w:marTop w:val="0"/>
          <w:marBottom w:val="0"/>
          <w:divBdr>
            <w:top w:val="none" w:sz="0" w:space="0" w:color="auto"/>
            <w:left w:val="none" w:sz="0" w:space="0" w:color="auto"/>
            <w:bottom w:val="none" w:sz="0" w:space="0" w:color="auto"/>
            <w:right w:val="none" w:sz="0" w:space="0" w:color="auto"/>
          </w:divBdr>
          <w:divsChild>
            <w:div w:id="1950895919">
              <w:marLeft w:val="0"/>
              <w:marRight w:val="0"/>
              <w:marTop w:val="0"/>
              <w:marBottom w:val="0"/>
              <w:divBdr>
                <w:top w:val="none" w:sz="0" w:space="0" w:color="auto"/>
                <w:left w:val="none" w:sz="0" w:space="0" w:color="auto"/>
                <w:bottom w:val="none" w:sz="0" w:space="0" w:color="auto"/>
                <w:right w:val="none" w:sz="0" w:space="0" w:color="auto"/>
              </w:divBdr>
              <w:divsChild>
                <w:div w:id="1950896075">
                  <w:marLeft w:val="0"/>
                  <w:marRight w:val="0"/>
                  <w:marTop w:val="0"/>
                  <w:marBottom w:val="0"/>
                  <w:divBdr>
                    <w:top w:val="none" w:sz="0" w:space="0" w:color="auto"/>
                    <w:left w:val="single" w:sz="6" w:space="0" w:color="99BBE8"/>
                    <w:bottom w:val="single" w:sz="6" w:space="0" w:color="99BBE8"/>
                    <w:right w:val="single" w:sz="6" w:space="0" w:color="99BBE8"/>
                  </w:divBdr>
                  <w:divsChild>
                    <w:div w:id="1950895920">
                      <w:marLeft w:val="0"/>
                      <w:marRight w:val="0"/>
                      <w:marTop w:val="0"/>
                      <w:marBottom w:val="0"/>
                      <w:divBdr>
                        <w:top w:val="none" w:sz="0" w:space="0" w:color="auto"/>
                        <w:left w:val="none" w:sz="0" w:space="0" w:color="auto"/>
                        <w:bottom w:val="none" w:sz="0" w:space="0" w:color="auto"/>
                        <w:right w:val="none" w:sz="0" w:space="0" w:color="auto"/>
                      </w:divBdr>
                      <w:divsChild>
                        <w:div w:id="1950896008">
                          <w:marLeft w:val="0"/>
                          <w:marRight w:val="0"/>
                          <w:marTop w:val="0"/>
                          <w:marBottom w:val="0"/>
                          <w:divBdr>
                            <w:top w:val="none" w:sz="0" w:space="0" w:color="auto"/>
                            <w:left w:val="none" w:sz="0" w:space="0" w:color="auto"/>
                            <w:bottom w:val="none" w:sz="0" w:space="0" w:color="auto"/>
                            <w:right w:val="none" w:sz="0" w:space="0" w:color="auto"/>
                          </w:divBdr>
                          <w:divsChild>
                            <w:div w:id="1950896122">
                              <w:marLeft w:val="0"/>
                              <w:marRight w:val="0"/>
                              <w:marTop w:val="0"/>
                              <w:marBottom w:val="0"/>
                              <w:divBdr>
                                <w:top w:val="none" w:sz="0" w:space="0" w:color="auto"/>
                                <w:left w:val="none" w:sz="0" w:space="0" w:color="auto"/>
                                <w:bottom w:val="none" w:sz="0" w:space="0" w:color="auto"/>
                                <w:right w:val="none" w:sz="0" w:space="0" w:color="auto"/>
                              </w:divBdr>
                              <w:divsChild>
                                <w:div w:id="1950896150">
                                  <w:marLeft w:val="0"/>
                                  <w:marRight w:val="0"/>
                                  <w:marTop w:val="0"/>
                                  <w:marBottom w:val="0"/>
                                  <w:divBdr>
                                    <w:top w:val="none" w:sz="0" w:space="0" w:color="auto"/>
                                    <w:left w:val="none" w:sz="0" w:space="0" w:color="auto"/>
                                    <w:bottom w:val="none" w:sz="0" w:space="0" w:color="auto"/>
                                    <w:right w:val="none" w:sz="0" w:space="0" w:color="auto"/>
                                  </w:divBdr>
                                  <w:divsChild>
                                    <w:div w:id="1950896077">
                                      <w:marLeft w:val="0"/>
                                      <w:marRight w:val="0"/>
                                      <w:marTop w:val="0"/>
                                      <w:marBottom w:val="0"/>
                                      <w:divBdr>
                                        <w:top w:val="single" w:sz="6" w:space="0" w:color="8DB2E3"/>
                                        <w:left w:val="single" w:sz="6" w:space="0" w:color="8DB2E3"/>
                                        <w:bottom w:val="single" w:sz="6" w:space="0" w:color="8DB2E3"/>
                                        <w:right w:val="single" w:sz="6" w:space="0" w:color="8DB2E3"/>
                                      </w:divBdr>
                                      <w:divsChild>
                                        <w:div w:id="1950896071">
                                          <w:marLeft w:val="0"/>
                                          <w:marRight w:val="0"/>
                                          <w:marTop w:val="0"/>
                                          <w:marBottom w:val="0"/>
                                          <w:divBdr>
                                            <w:top w:val="none" w:sz="0" w:space="0" w:color="auto"/>
                                            <w:left w:val="none" w:sz="0" w:space="0" w:color="auto"/>
                                            <w:bottom w:val="none" w:sz="0" w:space="0" w:color="auto"/>
                                            <w:right w:val="none" w:sz="0" w:space="0" w:color="auto"/>
                                          </w:divBdr>
                                          <w:divsChild>
                                            <w:div w:id="1950896142">
                                              <w:marLeft w:val="0"/>
                                              <w:marRight w:val="0"/>
                                              <w:marTop w:val="0"/>
                                              <w:marBottom w:val="0"/>
                                              <w:divBdr>
                                                <w:top w:val="none" w:sz="0" w:space="0" w:color="auto"/>
                                                <w:left w:val="none" w:sz="0" w:space="0" w:color="auto"/>
                                                <w:bottom w:val="none" w:sz="0" w:space="0" w:color="auto"/>
                                                <w:right w:val="none" w:sz="0" w:space="0" w:color="auto"/>
                                              </w:divBdr>
                                              <w:divsChild>
                                                <w:div w:id="1950896009">
                                                  <w:marLeft w:val="0"/>
                                                  <w:marRight w:val="0"/>
                                                  <w:marTop w:val="0"/>
                                                  <w:marBottom w:val="0"/>
                                                  <w:divBdr>
                                                    <w:top w:val="none" w:sz="0" w:space="0" w:color="auto"/>
                                                    <w:left w:val="single" w:sz="6" w:space="0" w:color="99BBE8"/>
                                                    <w:bottom w:val="single" w:sz="6" w:space="0" w:color="99BBE8"/>
                                                    <w:right w:val="single" w:sz="6" w:space="0" w:color="99BBE8"/>
                                                  </w:divBdr>
                                                  <w:divsChild>
                                                    <w:div w:id="1950895952">
                                                      <w:marLeft w:val="0"/>
                                                      <w:marRight w:val="0"/>
                                                      <w:marTop w:val="0"/>
                                                      <w:marBottom w:val="0"/>
                                                      <w:divBdr>
                                                        <w:top w:val="none" w:sz="0" w:space="0" w:color="auto"/>
                                                        <w:left w:val="none" w:sz="0" w:space="0" w:color="auto"/>
                                                        <w:bottom w:val="none" w:sz="0" w:space="0" w:color="auto"/>
                                                        <w:right w:val="none" w:sz="0" w:space="0" w:color="auto"/>
                                                      </w:divBdr>
                                                      <w:divsChild>
                                                        <w:div w:id="1950895928">
                                                          <w:marLeft w:val="0"/>
                                                          <w:marRight w:val="0"/>
                                                          <w:marTop w:val="0"/>
                                                          <w:marBottom w:val="0"/>
                                                          <w:divBdr>
                                                            <w:top w:val="none" w:sz="0" w:space="0" w:color="auto"/>
                                                            <w:left w:val="none" w:sz="0" w:space="0" w:color="auto"/>
                                                            <w:bottom w:val="none" w:sz="0" w:space="0" w:color="auto"/>
                                                            <w:right w:val="none" w:sz="0" w:space="0" w:color="auto"/>
                                                          </w:divBdr>
                                                          <w:divsChild>
                                                            <w:div w:id="1950896035">
                                                              <w:marLeft w:val="0"/>
                                                              <w:marRight w:val="0"/>
                                                              <w:marTop w:val="0"/>
                                                              <w:marBottom w:val="0"/>
                                                              <w:divBdr>
                                                                <w:top w:val="none" w:sz="0" w:space="0" w:color="auto"/>
                                                                <w:left w:val="none" w:sz="0" w:space="0" w:color="auto"/>
                                                                <w:bottom w:val="none" w:sz="0" w:space="0" w:color="auto"/>
                                                                <w:right w:val="none" w:sz="0" w:space="0" w:color="auto"/>
                                                              </w:divBdr>
                                                              <w:divsChild>
                                                                <w:div w:id="1950896066">
                                                                  <w:marLeft w:val="0"/>
                                                                  <w:marRight w:val="0"/>
                                                                  <w:marTop w:val="0"/>
                                                                  <w:marBottom w:val="0"/>
                                                                  <w:divBdr>
                                                                    <w:top w:val="none" w:sz="0" w:space="0" w:color="auto"/>
                                                                    <w:left w:val="none" w:sz="0" w:space="0" w:color="auto"/>
                                                                    <w:bottom w:val="none" w:sz="0" w:space="0" w:color="auto"/>
                                                                    <w:right w:val="none" w:sz="0" w:space="0" w:color="auto"/>
                                                                  </w:divBdr>
                                                                  <w:divsChild>
                                                                    <w:div w:id="1950896088">
                                                                      <w:marLeft w:val="0"/>
                                                                      <w:marRight w:val="0"/>
                                                                      <w:marTop w:val="0"/>
                                                                      <w:marBottom w:val="0"/>
                                                                      <w:divBdr>
                                                                        <w:top w:val="none" w:sz="0" w:space="0" w:color="auto"/>
                                                                        <w:left w:val="single" w:sz="6" w:space="0" w:color="99BBE8"/>
                                                                        <w:bottom w:val="single" w:sz="6" w:space="0" w:color="99BBE8"/>
                                                                        <w:right w:val="single" w:sz="6" w:space="0" w:color="99BBE8"/>
                                                                      </w:divBdr>
                                                                      <w:divsChild>
                                                                        <w:div w:id="1950896115">
                                                                          <w:marLeft w:val="0"/>
                                                                          <w:marRight w:val="0"/>
                                                                          <w:marTop w:val="0"/>
                                                                          <w:marBottom w:val="0"/>
                                                                          <w:divBdr>
                                                                            <w:top w:val="none" w:sz="0" w:space="0" w:color="auto"/>
                                                                            <w:left w:val="none" w:sz="0" w:space="0" w:color="auto"/>
                                                                            <w:bottom w:val="none" w:sz="0" w:space="0" w:color="auto"/>
                                                                            <w:right w:val="none" w:sz="0" w:space="0" w:color="auto"/>
                                                                          </w:divBdr>
                                                                          <w:divsChild>
                                                                            <w:div w:id="1950895926">
                                                                              <w:marLeft w:val="0"/>
                                                                              <w:marRight w:val="0"/>
                                                                              <w:marTop w:val="0"/>
                                                                              <w:marBottom w:val="0"/>
                                                                              <w:divBdr>
                                                                                <w:top w:val="none" w:sz="0" w:space="0" w:color="auto"/>
                                                                                <w:left w:val="none" w:sz="0" w:space="0" w:color="auto"/>
                                                                                <w:bottom w:val="none" w:sz="0" w:space="0" w:color="auto"/>
                                                                                <w:right w:val="none" w:sz="0" w:space="0" w:color="auto"/>
                                                                              </w:divBdr>
                                                                              <w:divsChild>
                                                                                <w:div w:id="1950896147">
                                                                                  <w:marLeft w:val="0"/>
                                                                                  <w:marRight w:val="0"/>
                                                                                  <w:marTop w:val="0"/>
                                                                                  <w:marBottom w:val="0"/>
                                                                                  <w:divBdr>
                                                                                    <w:top w:val="none" w:sz="0" w:space="0" w:color="auto"/>
                                                                                    <w:left w:val="single" w:sz="6" w:space="0" w:color="99BBE8"/>
                                                                                    <w:bottom w:val="single" w:sz="6" w:space="0" w:color="99BBE8"/>
                                                                                    <w:right w:val="single" w:sz="6" w:space="0" w:color="99BBE8"/>
                                                                                  </w:divBdr>
                                                                                  <w:divsChild>
                                                                                    <w:div w:id="1950895937">
                                                                                      <w:marLeft w:val="0"/>
                                                                                      <w:marRight w:val="0"/>
                                                                                      <w:marTop w:val="0"/>
                                                                                      <w:marBottom w:val="0"/>
                                                                                      <w:divBdr>
                                                                                        <w:top w:val="none" w:sz="0" w:space="0" w:color="auto"/>
                                                                                        <w:left w:val="none" w:sz="0" w:space="0" w:color="auto"/>
                                                                                        <w:bottom w:val="none" w:sz="0" w:space="0" w:color="auto"/>
                                                                                        <w:right w:val="none" w:sz="0" w:space="0" w:color="auto"/>
                                                                                      </w:divBdr>
                                                                                      <w:divsChild>
                                                                                        <w:div w:id="1950895981">
                                                                                          <w:marLeft w:val="0"/>
                                                                                          <w:marRight w:val="0"/>
                                                                                          <w:marTop w:val="0"/>
                                                                                          <w:marBottom w:val="0"/>
                                                                                          <w:divBdr>
                                                                                            <w:top w:val="none" w:sz="0" w:space="0" w:color="auto"/>
                                                                                            <w:left w:val="none" w:sz="0" w:space="0" w:color="auto"/>
                                                                                            <w:bottom w:val="none" w:sz="0" w:space="0" w:color="auto"/>
                                                                                            <w:right w:val="none" w:sz="0" w:space="0" w:color="auto"/>
                                                                                          </w:divBdr>
                                                                                          <w:divsChild>
                                                                                            <w:div w:id="1950895956">
                                                                                              <w:marLeft w:val="0"/>
                                                                                              <w:marRight w:val="0"/>
                                                                                              <w:marTop w:val="0"/>
                                                                                              <w:marBottom w:val="0"/>
                                                                                              <w:divBdr>
                                                                                                <w:top w:val="none" w:sz="0" w:space="0" w:color="auto"/>
                                                                                                <w:left w:val="single" w:sz="6" w:space="0" w:color="99BBE8"/>
                                                                                                <w:bottom w:val="single" w:sz="6" w:space="0" w:color="99BBE8"/>
                                                                                                <w:right w:val="single" w:sz="6" w:space="0" w:color="99BBE8"/>
                                                                                              </w:divBdr>
                                                                                              <w:divsChild>
                                                                                                <w:div w:id="1950895959">
                                                                                                  <w:marLeft w:val="0"/>
                                                                                                  <w:marRight w:val="0"/>
                                                                                                  <w:marTop w:val="0"/>
                                                                                                  <w:marBottom w:val="0"/>
                                                                                                  <w:divBdr>
                                                                                                    <w:top w:val="none" w:sz="0" w:space="0" w:color="auto"/>
                                                                                                    <w:left w:val="none" w:sz="0" w:space="0" w:color="auto"/>
                                                                                                    <w:bottom w:val="none" w:sz="0" w:space="0" w:color="auto"/>
                                                                                                    <w:right w:val="none" w:sz="0" w:space="0" w:color="auto"/>
                                                                                                  </w:divBdr>
                                                                                                  <w:divsChild>
                                                                                                    <w:div w:id="1950896158">
                                                                                                      <w:marLeft w:val="0"/>
                                                                                                      <w:marRight w:val="0"/>
                                                                                                      <w:marTop w:val="0"/>
                                                                                                      <w:marBottom w:val="0"/>
                                                                                                      <w:divBdr>
                                                                                                        <w:top w:val="none" w:sz="0" w:space="0" w:color="auto"/>
                                                                                                        <w:left w:val="none" w:sz="0" w:space="0" w:color="auto"/>
                                                                                                        <w:bottom w:val="none" w:sz="0" w:space="0" w:color="auto"/>
                                                                                                        <w:right w:val="none" w:sz="0" w:space="0" w:color="auto"/>
                                                                                                      </w:divBdr>
                                                                                                      <w:divsChild>
                                                                                                        <w:div w:id="1950896061">
                                                                                                          <w:marLeft w:val="0"/>
                                                                                                          <w:marRight w:val="0"/>
                                                                                                          <w:marTop w:val="0"/>
                                                                                                          <w:marBottom w:val="0"/>
                                                                                                          <w:divBdr>
                                                                                                            <w:top w:val="none" w:sz="0" w:space="0" w:color="auto"/>
                                                                                                            <w:left w:val="single" w:sz="6" w:space="0" w:color="99BBE8"/>
                                                                                                            <w:bottom w:val="single" w:sz="6" w:space="0" w:color="99BBE8"/>
                                                                                                            <w:right w:val="single" w:sz="6" w:space="0" w:color="99BBE8"/>
                                                                                                          </w:divBdr>
                                                                                                          <w:divsChild>
                                                                                                            <w:div w:id="1950895947">
                                                                                                              <w:marLeft w:val="0"/>
                                                                                                              <w:marRight w:val="0"/>
                                                                                                              <w:marTop w:val="0"/>
                                                                                                              <w:marBottom w:val="0"/>
                                                                                                              <w:divBdr>
                                                                                                                <w:top w:val="none" w:sz="0" w:space="0" w:color="auto"/>
                                                                                                                <w:left w:val="none" w:sz="0" w:space="0" w:color="auto"/>
                                                                                                                <w:bottom w:val="none" w:sz="0" w:space="0" w:color="auto"/>
                                                                                                                <w:right w:val="none" w:sz="0" w:space="0" w:color="auto"/>
                                                                                                              </w:divBdr>
                                                                                                              <w:divsChild>
                                                                                                                <w:div w:id="19508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5935">
      <w:marLeft w:val="0"/>
      <w:marRight w:val="0"/>
      <w:marTop w:val="0"/>
      <w:marBottom w:val="0"/>
      <w:divBdr>
        <w:top w:val="none" w:sz="0" w:space="0" w:color="auto"/>
        <w:left w:val="none" w:sz="0" w:space="0" w:color="auto"/>
        <w:bottom w:val="none" w:sz="0" w:space="0" w:color="auto"/>
        <w:right w:val="none" w:sz="0" w:space="0" w:color="auto"/>
      </w:divBdr>
    </w:div>
    <w:div w:id="1950895936">
      <w:marLeft w:val="0"/>
      <w:marRight w:val="0"/>
      <w:marTop w:val="0"/>
      <w:marBottom w:val="0"/>
      <w:divBdr>
        <w:top w:val="none" w:sz="0" w:space="0" w:color="auto"/>
        <w:left w:val="none" w:sz="0" w:space="0" w:color="auto"/>
        <w:bottom w:val="none" w:sz="0" w:space="0" w:color="auto"/>
        <w:right w:val="none" w:sz="0" w:space="0" w:color="auto"/>
      </w:divBdr>
      <w:divsChild>
        <w:div w:id="1950896090">
          <w:marLeft w:val="0"/>
          <w:marRight w:val="0"/>
          <w:marTop w:val="0"/>
          <w:marBottom w:val="0"/>
          <w:divBdr>
            <w:top w:val="none" w:sz="0" w:space="0" w:color="auto"/>
            <w:left w:val="none" w:sz="0" w:space="0" w:color="auto"/>
            <w:bottom w:val="none" w:sz="0" w:space="0" w:color="auto"/>
            <w:right w:val="none" w:sz="0" w:space="0" w:color="auto"/>
          </w:divBdr>
          <w:divsChild>
            <w:div w:id="1950896130">
              <w:marLeft w:val="0"/>
              <w:marRight w:val="0"/>
              <w:marTop w:val="0"/>
              <w:marBottom w:val="450"/>
              <w:divBdr>
                <w:top w:val="none" w:sz="0" w:space="0" w:color="auto"/>
                <w:left w:val="none" w:sz="0" w:space="0" w:color="auto"/>
                <w:bottom w:val="none" w:sz="0" w:space="0" w:color="auto"/>
                <w:right w:val="none" w:sz="0" w:space="0" w:color="auto"/>
              </w:divBdr>
              <w:divsChild>
                <w:div w:id="1950896031">
                  <w:marLeft w:val="0"/>
                  <w:marRight w:val="0"/>
                  <w:marTop w:val="0"/>
                  <w:marBottom w:val="0"/>
                  <w:divBdr>
                    <w:top w:val="none" w:sz="0" w:space="0" w:color="auto"/>
                    <w:left w:val="none" w:sz="0" w:space="0" w:color="auto"/>
                    <w:bottom w:val="none" w:sz="0" w:space="0" w:color="auto"/>
                    <w:right w:val="none" w:sz="0" w:space="0" w:color="auto"/>
                  </w:divBdr>
                  <w:divsChild>
                    <w:div w:id="19508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5938">
      <w:marLeft w:val="0"/>
      <w:marRight w:val="0"/>
      <w:marTop w:val="0"/>
      <w:marBottom w:val="0"/>
      <w:divBdr>
        <w:top w:val="none" w:sz="0" w:space="0" w:color="auto"/>
        <w:left w:val="none" w:sz="0" w:space="0" w:color="auto"/>
        <w:bottom w:val="none" w:sz="0" w:space="0" w:color="auto"/>
        <w:right w:val="none" w:sz="0" w:space="0" w:color="auto"/>
      </w:divBdr>
    </w:div>
    <w:div w:id="1950895941">
      <w:marLeft w:val="0"/>
      <w:marRight w:val="0"/>
      <w:marTop w:val="0"/>
      <w:marBottom w:val="0"/>
      <w:divBdr>
        <w:top w:val="none" w:sz="0" w:space="0" w:color="auto"/>
        <w:left w:val="none" w:sz="0" w:space="0" w:color="auto"/>
        <w:bottom w:val="none" w:sz="0" w:space="0" w:color="auto"/>
        <w:right w:val="none" w:sz="0" w:space="0" w:color="auto"/>
      </w:divBdr>
    </w:div>
    <w:div w:id="1950895945">
      <w:marLeft w:val="0"/>
      <w:marRight w:val="0"/>
      <w:marTop w:val="0"/>
      <w:marBottom w:val="0"/>
      <w:divBdr>
        <w:top w:val="none" w:sz="0" w:space="0" w:color="auto"/>
        <w:left w:val="none" w:sz="0" w:space="0" w:color="auto"/>
        <w:bottom w:val="none" w:sz="0" w:space="0" w:color="auto"/>
        <w:right w:val="none" w:sz="0" w:space="0" w:color="auto"/>
      </w:divBdr>
      <w:divsChild>
        <w:div w:id="1950895958">
          <w:marLeft w:val="0"/>
          <w:marRight w:val="0"/>
          <w:marTop w:val="0"/>
          <w:marBottom w:val="0"/>
          <w:divBdr>
            <w:top w:val="none" w:sz="0" w:space="0" w:color="auto"/>
            <w:left w:val="none" w:sz="0" w:space="0" w:color="auto"/>
            <w:bottom w:val="none" w:sz="0" w:space="0" w:color="auto"/>
            <w:right w:val="none" w:sz="0" w:space="0" w:color="auto"/>
          </w:divBdr>
          <w:divsChild>
            <w:div w:id="1950895909">
              <w:marLeft w:val="0"/>
              <w:marRight w:val="0"/>
              <w:marTop w:val="0"/>
              <w:marBottom w:val="0"/>
              <w:divBdr>
                <w:top w:val="none" w:sz="0" w:space="0" w:color="auto"/>
                <w:left w:val="none" w:sz="0" w:space="0" w:color="auto"/>
                <w:bottom w:val="none" w:sz="0" w:space="0" w:color="auto"/>
                <w:right w:val="none" w:sz="0" w:space="0" w:color="auto"/>
              </w:divBdr>
              <w:divsChild>
                <w:div w:id="19508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5948">
      <w:marLeft w:val="0"/>
      <w:marRight w:val="0"/>
      <w:marTop w:val="0"/>
      <w:marBottom w:val="0"/>
      <w:divBdr>
        <w:top w:val="none" w:sz="0" w:space="0" w:color="auto"/>
        <w:left w:val="none" w:sz="0" w:space="0" w:color="auto"/>
        <w:bottom w:val="none" w:sz="0" w:space="0" w:color="auto"/>
        <w:right w:val="none" w:sz="0" w:space="0" w:color="auto"/>
      </w:divBdr>
    </w:div>
    <w:div w:id="1950895950">
      <w:marLeft w:val="0"/>
      <w:marRight w:val="0"/>
      <w:marTop w:val="0"/>
      <w:marBottom w:val="0"/>
      <w:divBdr>
        <w:top w:val="none" w:sz="0" w:space="0" w:color="auto"/>
        <w:left w:val="none" w:sz="0" w:space="0" w:color="auto"/>
        <w:bottom w:val="none" w:sz="0" w:space="0" w:color="auto"/>
        <w:right w:val="none" w:sz="0" w:space="0" w:color="auto"/>
      </w:divBdr>
    </w:div>
    <w:div w:id="1950895960">
      <w:marLeft w:val="0"/>
      <w:marRight w:val="0"/>
      <w:marTop w:val="0"/>
      <w:marBottom w:val="0"/>
      <w:divBdr>
        <w:top w:val="none" w:sz="0" w:space="0" w:color="auto"/>
        <w:left w:val="none" w:sz="0" w:space="0" w:color="auto"/>
        <w:bottom w:val="none" w:sz="0" w:space="0" w:color="auto"/>
        <w:right w:val="none" w:sz="0" w:space="0" w:color="auto"/>
      </w:divBdr>
    </w:div>
    <w:div w:id="1950895965">
      <w:marLeft w:val="0"/>
      <w:marRight w:val="0"/>
      <w:marTop w:val="0"/>
      <w:marBottom w:val="0"/>
      <w:divBdr>
        <w:top w:val="none" w:sz="0" w:space="0" w:color="auto"/>
        <w:left w:val="none" w:sz="0" w:space="0" w:color="auto"/>
        <w:bottom w:val="none" w:sz="0" w:space="0" w:color="auto"/>
        <w:right w:val="none" w:sz="0" w:space="0" w:color="auto"/>
      </w:divBdr>
    </w:div>
    <w:div w:id="1950895966">
      <w:marLeft w:val="0"/>
      <w:marRight w:val="0"/>
      <w:marTop w:val="0"/>
      <w:marBottom w:val="0"/>
      <w:divBdr>
        <w:top w:val="none" w:sz="0" w:space="0" w:color="auto"/>
        <w:left w:val="none" w:sz="0" w:space="0" w:color="auto"/>
        <w:bottom w:val="none" w:sz="0" w:space="0" w:color="auto"/>
        <w:right w:val="none" w:sz="0" w:space="0" w:color="auto"/>
      </w:divBdr>
    </w:div>
    <w:div w:id="1950895969">
      <w:marLeft w:val="0"/>
      <w:marRight w:val="0"/>
      <w:marTop w:val="0"/>
      <w:marBottom w:val="0"/>
      <w:divBdr>
        <w:top w:val="none" w:sz="0" w:space="0" w:color="auto"/>
        <w:left w:val="none" w:sz="0" w:space="0" w:color="auto"/>
        <w:bottom w:val="none" w:sz="0" w:space="0" w:color="auto"/>
        <w:right w:val="none" w:sz="0" w:space="0" w:color="auto"/>
      </w:divBdr>
    </w:div>
    <w:div w:id="1950895970">
      <w:marLeft w:val="0"/>
      <w:marRight w:val="0"/>
      <w:marTop w:val="0"/>
      <w:marBottom w:val="0"/>
      <w:divBdr>
        <w:top w:val="none" w:sz="0" w:space="0" w:color="auto"/>
        <w:left w:val="none" w:sz="0" w:space="0" w:color="auto"/>
        <w:bottom w:val="none" w:sz="0" w:space="0" w:color="auto"/>
        <w:right w:val="none" w:sz="0" w:space="0" w:color="auto"/>
      </w:divBdr>
      <w:divsChild>
        <w:div w:id="1950896156">
          <w:marLeft w:val="0"/>
          <w:marRight w:val="0"/>
          <w:marTop w:val="0"/>
          <w:marBottom w:val="0"/>
          <w:divBdr>
            <w:top w:val="none" w:sz="0" w:space="0" w:color="auto"/>
            <w:left w:val="none" w:sz="0" w:space="0" w:color="auto"/>
            <w:bottom w:val="none" w:sz="0" w:space="0" w:color="auto"/>
            <w:right w:val="none" w:sz="0" w:space="0" w:color="auto"/>
          </w:divBdr>
          <w:divsChild>
            <w:div w:id="1950895972">
              <w:marLeft w:val="0"/>
              <w:marRight w:val="0"/>
              <w:marTop w:val="0"/>
              <w:marBottom w:val="0"/>
              <w:divBdr>
                <w:top w:val="none" w:sz="0" w:space="0" w:color="auto"/>
                <w:left w:val="none" w:sz="0" w:space="0" w:color="auto"/>
                <w:bottom w:val="none" w:sz="0" w:space="0" w:color="auto"/>
                <w:right w:val="none" w:sz="0" w:space="0" w:color="auto"/>
              </w:divBdr>
              <w:divsChild>
                <w:div w:id="1950896119">
                  <w:marLeft w:val="0"/>
                  <w:marRight w:val="0"/>
                  <w:marTop w:val="0"/>
                  <w:marBottom w:val="0"/>
                  <w:divBdr>
                    <w:top w:val="none" w:sz="0" w:space="0" w:color="auto"/>
                    <w:left w:val="single" w:sz="6" w:space="0" w:color="99BBE8"/>
                    <w:bottom w:val="single" w:sz="6" w:space="0" w:color="99BBE8"/>
                    <w:right w:val="single" w:sz="6" w:space="0" w:color="99BBE8"/>
                  </w:divBdr>
                  <w:divsChild>
                    <w:div w:id="1950895989">
                      <w:marLeft w:val="0"/>
                      <w:marRight w:val="0"/>
                      <w:marTop w:val="0"/>
                      <w:marBottom w:val="0"/>
                      <w:divBdr>
                        <w:top w:val="none" w:sz="0" w:space="0" w:color="auto"/>
                        <w:left w:val="none" w:sz="0" w:space="0" w:color="auto"/>
                        <w:bottom w:val="none" w:sz="0" w:space="0" w:color="auto"/>
                        <w:right w:val="none" w:sz="0" w:space="0" w:color="auto"/>
                      </w:divBdr>
                      <w:divsChild>
                        <w:div w:id="1950895964">
                          <w:marLeft w:val="0"/>
                          <w:marRight w:val="0"/>
                          <w:marTop w:val="0"/>
                          <w:marBottom w:val="0"/>
                          <w:divBdr>
                            <w:top w:val="none" w:sz="0" w:space="0" w:color="auto"/>
                            <w:left w:val="none" w:sz="0" w:space="0" w:color="auto"/>
                            <w:bottom w:val="none" w:sz="0" w:space="0" w:color="auto"/>
                            <w:right w:val="none" w:sz="0" w:space="0" w:color="auto"/>
                          </w:divBdr>
                          <w:divsChild>
                            <w:div w:id="1950896128">
                              <w:marLeft w:val="0"/>
                              <w:marRight w:val="0"/>
                              <w:marTop w:val="0"/>
                              <w:marBottom w:val="0"/>
                              <w:divBdr>
                                <w:top w:val="none" w:sz="0" w:space="0" w:color="auto"/>
                                <w:left w:val="none" w:sz="0" w:space="0" w:color="auto"/>
                                <w:bottom w:val="none" w:sz="0" w:space="0" w:color="auto"/>
                                <w:right w:val="none" w:sz="0" w:space="0" w:color="auto"/>
                              </w:divBdr>
                              <w:divsChild>
                                <w:div w:id="1950896055">
                                  <w:marLeft w:val="0"/>
                                  <w:marRight w:val="0"/>
                                  <w:marTop w:val="0"/>
                                  <w:marBottom w:val="0"/>
                                  <w:divBdr>
                                    <w:top w:val="none" w:sz="0" w:space="0" w:color="auto"/>
                                    <w:left w:val="none" w:sz="0" w:space="0" w:color="auto"/>
                                    <w:bottom w:val="none" w:sz="0" w:space="0" w:color="auto"/>
                                    <w:right w:val="none" w:sz="0" w:space="0" w:color="auto"/>
                                  </w:divBdr>
                                  <w:divsChild>
                                    <w:div w:id="1950896049">
                                      <w:marLeft w:val="0"/>
                                      <w:marRight w:val="0"/>
                                      <w:marTop w:val="0"/>
                                      <w:marBottom w:val="0"/>
                                      <w:divBdr>
                                        <w:top w:val="single" w:sz="6" w:space="0" w:color="8DB2E3"/>
                                        <w:left w:val="single" w:sz="6" w:space="0" w:color="8DB2E3"/>
                                        <w:bottom w:val="single" w:sz="6" w:space="0" w:color="8DB2E3"/>
                                        <w:right w:val="single" w:sz="6" w:space="0" w:color="8DB2E3"/>
                                      </w:divBdr>
                                      <w:divsChild>
                                        <w:div w:id="1950895910">
                                          <w:marLeft w:val="0"/>
                                          <w:marRight w:val="0"/>
                                          <w:marTop w:val="0"/>
                                          <w:marBottom w:val="0"/>
                                          <w:divBdr>
                                            <w:top w:val="none" w:sz="0" w:space="0" w:color="auto"/>
                                            <w:left w:val="none" w:sz="0" w:space="0" w:color="auto"/>
                                            <w:bottom w:val="none" w:sz="0" w:space="0" w:color="auto"/>
                                            <w:right w:val="none" w:sz="0" w:space="0" w:color="auto"/>
                                          </w:divBdr>
                                          <w:divsChild>
                                            <w:div w:id="1950895923">
                                              <w:marLeft w:val="0"/>
                                              <w:marRight w:val="0"/>
                                              <w:marTop w:val="0"/>
                                              <w:marBottom w:val="0"/>
                                              <w:divBdr>
                                                <w:top w:val="none" w:sz="0" w:space="0" w:color="auto"/>
                                                <w:left w:val="none" w:sz="0" w:space="0" w:color="auto"/>
                                                <w:bottom w:val="none" w:sz="0" w:space="0" w:color="auto"/>
                                                <w:right w:val="none" w:sz="0" w:space="0" w:color="auto"/>
                                              </w:divBdr>
                                              <w:divsChild>
                                                <w:div w:id="1950895951">
                                                  <w:marLeft w:val="0"/>
                                                  <w:marRight w:val="0"/>
                                                  <w:marTop w:val="0"/>
                                                  <w:marBottom w:val="0"/>
                                                  <w:divBdr>
                                                    <w:top w:val="none" w:sz="0" w:space="0" w:color="auto"/>
                                                    <w:left w:val="single" w:sz="6" w:space="0" w:color="99BBE8"/>
                                                    <w:bottom w:val="single" w:sz="6" w:space="0" w:color="99BBE8"/>
                                                    <w:right w:val="single" w:sz="6" w:space="0" w:color="99BBE8"/>
                                                  </w:divBdr>
                                                  <w:divsChild>
                                                    <w:div w:id="1950896020">
                                                      <w:marLeft w:val="0"/>
                                                      <w:marRight w:val="0"/>
                                                      <w:marTop w:val="0"/>
                                                      <w:marBottom w:val="0"/>
                                                      <w:divBdr>
                                                        <w:top w:val="none" w:sz="0" w:space="0" w:color="auto"/>
                                                        <w:left w:val="none" w:sz="0" w:space="0" w:color="auto"/>
                                                        <w:bottom w:val="none" w:sz="0" w:space="0" w:color="auto"/>
                                                        <w:right w:val="none" w:sz="0" w:space="0" w:color="auto"/>
                                                      </w:divBdr>
                                                      <w:divsChild>
                                                        <w:div w:id="1950895995">
                                                          <w:marLeft w:val="0"/>
                                                          <w:marRight w:val="0"/>
                                                          <w:marTop w:val="0"/>
                                                          <w:marBottom w:val="0"/>
                                                          <w:divBdr>
                                                            <w:top w:val="none" w:sz="0" w:space="0" w:color="auto"/>
                                                            <w:left w:val="none" w:sz="0" w:space="0" w:color="auto"/>
                                                            <w:bottom w:val="none" w:sz="0" w:space="0" w:color="auto"/>
                                                            <w:right w:val="none" w:sz="0" w:space="0" w:color="auto"/>
                                                          </w:divBdr>
                                                          <w:divsChild>
                                                            <w:div w:id="1950896023">
                                                              <w:marLeft w:val="0"/>
                                                              <w:marRight w:val="0"/>
                                                              <w:marTop w:val="0"/>
                                                              <w:marBottom w:val="0"/>
                                                              <w:divBdr>
                                                                <w:top w:val="none" w:sz="0" w:space="0" w:color="auto"/>
                                                                <w:left w:val="none" w:sz="0" w:space="0" w:color="auto"/>
                                                                <w:bottom w:val="none" w:sz="0" w:space="0" w:color="auto"/>
                                                                <w:right w:val="none" w:sz="0" w:space="0" w:color="auto"/>
                                                              </w:divBdr>
                                                              <w:divsChild>
                                                                <w:div w:id="1950896155">
                                                                  <w:marLeft w:val="0"/>
                                                                  <w:marRight w:val="0"/>
                                                                  <w:marTop w:val="0"/>
                                                                  <w:marBottom w:val="0"/>
                                                                  <w:divBdr>
                                                                    <w:top w:val="none" w:sz="0" w:space="0" w:color="auto"/>
                                                                    <w:left w:val="none" w:sz="0" w:space="0" w:color="auto"/>
                                                                    <w:bottom w:val="none" w:sz="0" w:space="0" w:color="auto"/>
                                                                    <w:right w:val="none" w:sz="0" w:space="0" w:color="auto"/>
                                                                  </w:divBdr>
                                                                  <w:divsChild>
                                                                    <w:div w:id="1950895915">
                                                                      <w:marLeft w:val="0"/>
                                                                      <w:marRight w:val="0"/>
                                                                      <w:marTop w:val="0"/>
                                                                      <w:marBottom w:val="0"/>
                                                                      <w:divBdr>
                                                                        <w:top w:val="none" w:sz="0" w:space="0" w:color="auto"/>
                                                                        <w:left w:val="single" w:sz="6" w:space="0" w:color="99BBE8"/>
                                                                        <w:bottom w:val="single" w:sz="6" w:space="0" w:color="99BBE8"/>
                                                                        <w:right w:val="single" w:sz="6" w:space="0" w:color="99BBE8"/>
                                                                      </w:divBdr>
                                                                      <w:divsChild>
                                                                        <w:div w:id="1950895993">
                                                                          <w:marLeft w:val="0"/>
                                                                          <w:marRight w:val="0"/>
                                                                          <w:marTop w:val="0"/>
                                                                          <w:marBottom w:val="0"/>
                                                                          <w:divBdr>
                                                                            <w:top w:val="none" w:sz="0" w:space="0" w:color="auto"/>
                                                                            <w:left w:val="none" w:sz="0" w:space="0" w:color="auto"/>
                                                                            <w:bottom w:val="none" w:sz="0" w:space="0" w:color="auto"/>
                                                                            <w:right w:val="none" w:sz="0" w:space="0" w:color="auto"/>
                                                                          </w:divBdr>
                                                                          <w:divsChild>
                                                                            <w:div w:id="1950896098">
                                                                              <w:marLeft w:val="0"/>
                                                                              <w:marRight w:val="0"/>
                                                                              <w:marTop w:val="0"/>
                                                                              <w:marBottom w:val="0"/>
                                                                              <w:divBdr>
                                                                                <w:top w:val="none" w:sz="0" w:space="0" w:color="auto"/>
                                                                                <w:left w:val="none" w:sz="0" w:space="0" w:color="auto"/>
                                                                                <w:bottom w:val="none" w:sz="0" w:space="0" w:color="auto"/>
                                                                                <w:right w:val="none" w:sz="0" w:space="0" w:color="auto"/>
                                                                              </w:divBdr>
                                                                              <w:divsChild>
                                                                                <w:div w:id="1950896143">
                                                                                  <w:marLeft w:val="0"/>
                                                                                  <w:marRight w:val="0"/>
                                                                                  <w:marTop w:val="0"/>
                                                                                  <w:marBottom w:val="0"/>
                                                                                  <w:divBdr>
                                                                                    <w:top w:val="none" w:sz="0" w:space="0" w:color="auto"/>
                                                                                    <w:left w:val="single" w:sz="6" w:space="0" w:color="99BBE8"/>
                                                                                    <w:bottom w:val="single" w:sz="6" w:space="0" w:color="99BBE8"/>
                                                                                    <w:right w:val="single" w:sz="6" w:space="0" w:color="99BBE8"/>
                                                                                  </w:divBdr>
                                                                                  <w:divsChild>
                                                                                    <w:div w:id="1950896073">
                                                                                      <w:marLeft w:val="0"/>
                                                                                      <w:marRight w:val="0"/>
                                                                                      <w:marTop w:val="0"/>
                                                                                      <w:marBottom w:val="0"/>
                                                                                      <w:divBdr>
                                                                                        <w:top w:val="none" w:sz="0" w:space="0" w:color="auto"/>
                                                                                        <w:left w:val="none" w:sz="0" w:space="0" w:color="auto"/>
                                                                                        <w:bottom w:val="none" w:sz="0" w:space="0" w:color="auto"/>
                                                                                        <w:right w:val="none" w:sz="0" w:space="0" w:color="auto"/>
                                                                                      </w:divBdr>
                                                                                      <w:divsChild>
                                                                                        <w:div w:id="1950895998">
                                                                                          <w:marLeft w:val="0"/>
                                                                                          <w:marRight w:val="0"/>
                                                                                          <w:marTop w:val="0"/>
                                                                                          <w:marBottom w:val="0"/>
                                                                                          <w:divBdr>
                                                                                            <w:top w:val="none" w:sz="0" w:space="0" w:color="auto"/>
                                                                                            <w:left w:val="none" w:sz="0" w:space="0" w:color="auto"/>
                                                                                            <w:bottom w:val="none" w:sz="0" w:space="0" w:color="auto"/>
                                                                                            <w:right w:val="none" w:sz="0" w:space="0" w:color="auto"/>
                                                                                          </w:divBdr>
                                                                                          <w:divsChild>
                                                                                            <w:div w:id="1950896107">
                                                                                              <w:marLeft w:val="0"/>
                                                                                              <w:marRight w:val="0"/>
                                                                                              <w:marTop w:val="0"/>
                                                                                              <w:marBottom w:val="0"/>
                                                                                              <w:divBdr>
                                                                                                <w:top w:val="none" w:sz="0" w:space="0" w:color="auto"/>
                                                                                                <w:left w:val="single" w:sz="6" w:space="0" w:color="99BBE8"/>
                                                                                                <w:bottom w:val="single" w:sz="6" w:space="0" w:color="99BBE8"/>
                                                                                                <w:right w:val="single" w:sz="6" w:space="0" w:color="99BBE8"/>
                                                                                              </w:divBdr>
                                                                                              <w:divsChild>
                                                                                                <w:div w:id="1950896001">
                                                                                                  <w:marLeft w:val="0"/>
                                                                                                  <w:marRight w:val="0"/>
                                                                                                  <w:marTop w:val="0"/>
                                                                                                  <w:marBottom w:val="0"/>
                                                                                                  <w:divBdr>
                                                                                                    <w:top w:val="none" w:sz="0" w:space="0" w:color="auto"/>
                                                                                                    <w:left w:val="none" w:sz="0" w:space="0" w:color="auto"/>
                                                                                                    <w:bottom w:val="none" w:sz="0" w:space="0" w:color="auto"/>
                                                                                                    <w:right w:val="none" w:sz="0" w:space="0" w:color="auto"/>
                                                                                                  </w:divBdr>
                                                                                                  <w:divsChild>
                                                                                                    <w:div w:id="1950896052">
                                                                                                      <w:marLeft w:val="0"/>
                                                                                                      <w:marRight w:val="0"/>
                                                                                                      <w:marTop w:val="0"/>
                                                                                                      <w:marBottom w:val="0"/>
                                                                                                      <w:divBdr>
                                                                                                        <w:top w:val="none" w:sz="0" w:space="0" w:color="auto"/>
                                                                                                        <w:left w:val="none" w:sz="0" w:space="0" w:color="auto"/>
                                                                                                        <w:bottom w:val="none" w:sz="0" w:space="0" w:color="auto"/>
                                                                                                        <w:right w:val="none" w:sz="0" w:space="0" w:color="auto"/>
                                                                                                      </w:divBdr>
                                                                                                      <w:divsChild>
                                                                                                        <w:div w:id="1950896117">
                                                                                                          <w:marLeft w:val="0"/>
                                                                                                          <w:marRight w:val="0"/>
                                                                                                          <w:marTop w:val="0"/>
                                                                                                          <w:marBottom w:val="0"/>
                                                                                                          <w:divBdr>
                                                                                                            <w:top w:val="none" w:sz="0" w:space="0" w:color="auto"/>
                                                                                                            <w:left w:val="single" w:sz="6" w:space="0" w:color="99BBE8"/>
                                                                                                            <w:bottom w:val="single" w:sz="6" w:space="0" w:color="99BBE8"/>
                                                                                                            <w:right w:val="single" w:sz="6" w:space="0" w:color="99BBE8"/>
                                                                                                          </w:divBdr>
                                                                                                          <w:divsChild>
                                                                                                            <w:div w:id="1950896137">
                                                                                                              <w:marLeft w:val="0"/>
                                                                                                              <w:marRight w:val="0"/>
                                                                                                              <w:marTop w:val="0"/>
                                                                                                              <w:marBottom w:val="0"/>
                                                                                                              <w:divBdr>
                                                                                                                <w:top w:val="none" w:sz="0" w:space="0" w:color="auto"/>
                                                                                                                <w:left w:val="none" w:sz="0" w:space="0" w:color="auto"/>
                                                                                                                <w:bottom w:val="none" w:sz="0" w:space="0" w:color="auto"/>
                                                                                                                <w:right w:val="none" w:sz="0" w:space="0" w:color="auto"/>
                                                                                                              </w:divBdr>
                                                                                                              <w:divsChild>
                                                                                                                <w:div w:id="19508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5971">
      <w:marLeft w:val="0"/>
      <w:marRight w:val="0"/>
      <w:marTop w:val="0"/>
      <w:marBottom w:val="0"/>
      <w:divBdr>
        <w:top w:val="none" w:sz="0" w:space="0" w:color="auto"/>
        <w:left w:val="none" w:sz="0" w:space="0" w:color="auto"/>
        <w:bottom w:val="none" w:sz="0" w:space="0" w:color="auto"/>
        <w:right w:val="none" w:sz="0" w:space="0" w:color="auto"/>
      </w:divBdr>
    </w:div>
    <w:div w:id="1950895984">
      <w:marLeft w:val="0"/>
      <w:marRight w:val="0"/>
      <w:marTop w:val="0"/>
      <w:marBottom w:val="0"/>
      <w:divBdr>
        <w:top w:val="none" w:sz="0" w:space="0" w:color="auto"/>
        <w:left w:val="none" w:sz="0" w:space="0" w:color="auto"/>
        <w:bottom w:val="none" w:sz="0" w:space="0" w:color="auto"/>
        <w:right w:val="none" w:sz="0" w:space="0" w:color="auto"/>
      </w:divBdr>
    </w:div>
    <w:div w:id="1950895990">
      <w:marLeft w:val="0"/>
      <w:marRight w:val="0"/>
      <w:marTop w:val="0"/>
      <w:marBottom w:val="0"/>
      <w:divBdr>
        <w:top w:val="none" w:sz="0" w:space="0" w:color="auto"/>
        <w:left w:val="none" w:sz="0" w:space="0" w:color="auto"/>
        <w:bottom w:val="none" w:sz="0" w:space="0" w:color="auto"/>
        <w:right w:val="none" w:sz="0" w:space="0" w:color="auto"/>
      </w:divBdr>
    </w:div>
    <w:div w:id="1950895992">
      <w:marLeft w:val="0"/>
      <w:marRight w:val="0"/>
      <w:marTop w:val="0"/>
      <w:marBottom w:val="0"/>
      <w:divBdr>
        <w:top w:val="none" w:sz="0" w:space="0" w:color="auto"/>
        <w:left w:val="none" w:sz="0" w:space="0" w:color="auto"/>
        <w:bottom w:val="none" w:sz="0" w:space="0" w:color="auto"/>
        <w:right w:val="none" w:sz="0" w:space="0" w:color="auto"/>
      </w:divBdr>
      <w:divsChild>
        <w:div w:id="1950895986">
          <w:marLeft w:val="0"/>
          <w:marRight w:val="0"/>
          <w:marTop w:val="0"/>
          <w:marBottom w:val="0"/>
          <w:divBdr>
            <w:top w:val="none" w:sz="0" w:space="0" w:color="auto"/>
            <w:left w:val="none" w:sz="0" w:space="0" w:color="auto"/>
            <w:bottom w:val="none" w:sz="0" w:space="0" w:color="auto"/>
            <w:right w:val="none" w:sz="0" w:space="0" w:color="auto"/>
          </w:divBdr>
          <w:divsChild>
            <w:div w:id="1950896095">
              <w:marLeft w:val="0"/>
              <w:marRight w:val="0"/>
              <w:marTop w:val="0"/>
              <w:marBottom w:val="0"/>
              <w:divBdr>
                <w:top w:val="none" w:sz="0" w:space="0" w:color="auto"/>
                <w:left w:val="none" w:sz="0" w:space="0" w:color="auto"/>
                <w:bottom w:val="none" w:sz="0" w:space="0" w:color="auto"/>
                <w:right w:val="none" w:sz="0" w:space="0" w:color="auto"/>
              </w:divBdr>
              <w:divsChild>
                <w:div w:id="19508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002">
      <w:marLeft w:val="0"/>
      <w:marRight w:val="0"/>
      <w:marTop w:val="0"/>
      <w:marBottom w:val="0"/>
      <w:divBdr>
        <w:top w:val="none" w:sz="0" w:space="0" w:color="auto"/>
        <w:left w:val="none" w:sz="0" w:space="0" w:color="auto"/>
        <w:bottom w:val="none" w:sz="0" w:space="0" w:color="auto"/>
        <w:right w:val="none" w:sz="0" w:space="0" w:color="auto"/>
      </w:divBdr>
    </w:div>
    <w:div w:id="1950896007">
      <w:marLeft w:val="0"/>
      <w:marRight w:val="0"/>
      <w:marTop w:val="0"/>
      <w:marBottom w:val="0"/>
      <w:divBdr>
        <w:top w:val="none" w:sz="0" w:space="0" w:color="auto"/>
        <w:left w:val="none" w:sz="0" w:space="0" w:color="auto"/>
        <w:bottom w:val="none" w:sz="0" w:space="0" w:color="auto"/>
        <w:right w:val="none" w:sz="0" w:space="0" w:color="auto"/>
      </w:divBdr>
    </w:div>
    <w:div w:id="1950896011">
      <w:marLeft w:val="0"/>
      <w:marRight w:val="0"/>
      <w:marTop w:val="0"/>
      <w:marBottom w:val="0"/>
      <w:divBdr>
        <w:top w:val="none" w:sz="0" w:space="0" w:color="auto"/>
        <w:left w:val="none" w:sz="0" w:space="0" w:color="auto"/>
        <w:bottom w:val="none" w:sz="0" w:space="0" w:color="auto"/>
        <w:right w:val="none" w:sz="0" w:space="0" w:color="auto"/>
      </w:divBdr>
    </w:div>
    <w:div w:id="1950896012">
      <w:marLeft w:val="0"/>
      <w:marRight w:val="0"/>
      <w:marTop w:val="0"/>
      <w:marBottom w:val="0"/>
      <w:divBdr>
        <w:top w:val="none" w:sz="0" w:space="0" w:color="auto"/>
        <w:left w:val="none" w:sz="0" w:space="0" w:color="auto"/>
        <w:bottom w:val="none" w:sz="0" w:space="0" w:color="auto"/>
        <w:right w:val="none" w:sz="0" w:space="0" w:color="auto"/>
      </w:divBdr>
    </w:div>
    <w:div w:id="1950896013">
      <w:marLeft w:val="0"/>
      <w:marRight w:val="0"/>
      <w:marTop w:val="0"/>
      <w:marBottom w:val="0"/>
      <w:divBdr>
        <w:top w:val="none" w:sz="0" w:space="0" w:color="auto"/>
        <w:left w:val="none" w:sz="0" w:space="0" w:color="auto"/>
        <w:bottom w:val="none" w:sz="0" w:space="0" w:color="auto"/>
        <w:right w:val="none" w:sz="0" w:space="0" w:color="auto"/>
      </w:divBdr>
    </w:div>
    <w:div w:id="1950896027">
      <w:marLeft w:val="0"/>
      <w:marRight w:val="0"/>
      <w:marTop w:val="0"/>
      <w:marBottom w:val="0"/>
      <w:divBdr>
        <w:top w:val="none" w:sz="0" w:space="0" w:color="auto"/>
        <w:left w:val="none" w:sz="0" w:space="0" w:color="auto"/>
        <w:bottom w:val="none" w:sz="0" w:space="0" w:color="auto"/>
        <w:right w:val="none" w:sz="0" w:space="0" w:color="auto"/>
      </w:divBdr>
      <w:divsChild>
        <w:div w:id="1950896040">
          <w:marLeft w:val="0"/>
          <w:marRight w:val="0"/>
          <w:marTop w:val="0"/>
          <w:marBottom w:val="0"/>
          <w:divBdr>
            <w:top w:val="none" w:sz="0" w:space="0" w:color="auto"/>
            <w:left w:val="none" w:sz="0" w:space="0" w:color="auto"/>
            <w:bottom w:val="none" w:sz="0" w:space="0" w:color="auto"/>
            <w:right w:val="none" w:sz="0" w:space="0" w:color="auto"/>
          </w:divBdr>
          <w:divsChild>
            <w:div w:id="1950895978">
              <w:marLeft w:val="0"/>
              <w:marRight w:val="0"/>
              <w:marTop w:val="0"/>
              <w:marBottom w:val="0"/>
              <w:divBdr>
                <w:top w:val="none" w:sz="0" w:space="0" w:color="auto"/>
                <w:left w:val="none" w:sz="0" w:space="0" w:color="auto"/>
                <w:bottom w:val="none" w:sz="0" w:space="0" w:color="auto"/>
                <w:right w:val="none" w:sz="0" w:space="0" w:color="auto"/>
              </w:divBdr>
              <w:divsChild>
                <w:div w:id="1950895957">
                  <w:marLeft w:val="0"/>
                  <w:marRight w:val="0"/>
                  <w:marTop w:val="0"/>
                  <w:marBottom w:val="0"/>
                  <w:divBdr>
                    <w:top w:val="none" w:sz="0" w:space="0" w:color="auto"/>
                    <w:left w:val="single" w:sz="6" w:space="0" w:color="99BBE8"/>
                    <w:bottom w:val="single" w:sz="6" w:space="0" w:color="99BBE8"/>
                    <w:right w:val="single" w:sz="6" w:space="0" w:color="99BBE8"/>
                  </w:divBdr>
                  <w:divsChild>
                    <w:div w:id="1950895997">
                      <w:marLeft w:val="0"/>
                      <w:marRight w:val="0"/>
                      <w:marTop w:val="0"/>
                      <w:marBottom w:val="0"/>
                      <w:divBdr>
                        <w:top w:val="none" w:sz="0" w:space="0" w:color="auto"/>
                        <w:left w:val="none" w:sz="0" w:space="0" w:color="auto"/>
                        <w:bottom w:val="none" w:sz="0" w:space="0" w:color="auto"/>
                        <w:right w:val="none" w:sz="0" w:space="0" w:color="auto"/>
                      </w:divBdr>
                      <w:divsChild>
                        <w:div w:id="1950895929">
                          <w:marLeft w:val="0"/>
                          <w:marRight w:val="0"/>
                          <w:marTop w:val="0"/>
                          <w:marBottom w:val="0"/>
                          <w:divBdr>
                            <w:top w:val="none" w:sz="0" w:space="0" w:color="auto"/>
                            <w:left w:val="none" w:sz="0" w:space="0" w:color="auto"/>
                            <w:bottom w:val="none" w:sz="0" w:space="0" w:color="auto"/>
                            <w:right w:val="none" w:sz="0" w:space="0" w:color="auto"/>
                          </w:divBdr>
                          <w:divsChild>
                            <w:div w:id="1950895954">
                              <w:marLeft w:val="0"/>
                              <w:marRight w:val="0"/>
                              <w:marTop w:val="0"/>
                              <w:marBottom w:val="0"/>
                              <w:divBdr>
                                <w:top w:val="none" w:sz="0" w:space="0" w:color="auto"/>
                                <w:left w:val="none" w:sz="0" w:space="0" w:color="auto"/>
                                <w:bottom w:val="none" w:sz="0" w:space="0" w:color="auto"/>
                                <w:right w:val="none" w:sz="0" w:space="0" w:color="auto"/>
                              </w:divBdr>
                              <w:divsChild>
                                <w:div w:id="1950896021">
                                  <w:marLeft w:val="0"/>
                                  <w:marRight w:val="0"/>
                                  <w:marTop w:val="0"/>
                                  <w:marBottom w:val="0"/>
                                  <w:divBdr>
                                    <w:top w:val="none" w:sz="0" w:space="0" w:color="auto"/>
                                    <w:left w:val="none" w:sz="0" w:space="0" w:color="auto"/>
                                    <w:bottom w:val="none" w:sz="0" w:space="0" w:color="auto"/>
                                    <w:right w:val="none" w:sz="0" w:space="0" w:color="auto"/>
                                  </w:divBdr>
                                  <w:divsChild>
                                    <w:div w:id="1950896037">
                                      <w:marLeft w:val="0"/>
                                      <w:marRight w:val="0"/>
                                      <w:marTop w:val="0"/>
                                      <w:marBottom w:val="0"/>
                                      <w:divBdr>
                                        <w:top w:val="single" w:sz="6" w:space="0" w:color="8DB2E3"/>
                                        <w:left w:val="single" w:sz="6" w:space="0" w:color="8DB2E3"/>
                                        <w:bottom w:val="single" w:sz="6" w:space="0" w:color="8DB2E3"/>
                                        <w:right w:val="single" w:sz="6" w:space="0" w:color="8DB2E3"/>
                                      </w:divBdr>
                                      <w:divsChild>
                                        <w:div w:id="1950895955">
                                          <w:marLeft w:val="0"/>
                                          <w:marRight w:val="0"/>
                                          <w:marTop w:val="0"/>
                                          <w:marBottom w:val="0"/>
                                          <w:divBdr>
                                            <w:top w:val="none" w:sz="0" w:space="0" w:color="auto"/>
                                            <w:left w:val="none" w:sz="0" w:space="0" w:color="auto"/>
                                            <w:bottom w:val="none" w:sz="0" w:space="0" w:color="auto"/>
                                            <w:right w:val="none" w:sz="0" w:space="0" w:color="auto"/>
                                          </w:divBdr>
                                          <w:divsChild>
                                            <w:div w:id="1950895982">
                                              <w:marLeft w:val="0"/>
                                              <w:marRight w:val="0"/>
                                              <w:marTop w:val="0"/>
                                              <w:marBottom w:val="0"/>
                                              <w:divBdr>
                                                <w:top w:val="none" w:sz="0" w:space="0" w:color="auto"/>
                                                <w:left w:val="none" w:sz="0" w:space="0" w:color="auto"/>
                                                <w:bottom w:val="none" w:sz="0" w:space="0" w:color="auto"/>
                                                <w:right w:val="none" w:sz="0" w:space="0" w:color="auto"/>
                                              </w:divBdr>
                                              <w:divsChild>
                                                <w:div w:id="1950896017">
                                                  <w:marLeft w:val="0"/>
                                                  <w:marRight w:val="0"/>
                                                  <w:marTop w:val="0"/>
                                                  <w:marBottom w:val="0"/>
                                                  <w:divBdr>
                                                    <w:top w:val="none" w:sz="0" w:space="0" w:color="auto"/>
                                                    <w:left w:val="single" w:sz="6" w:space="0" w:color="99BBE8"/>
                                                    <w:bottom w:val="single" w:sz="6" w:space="0" w:color="99BBE8"/>
                                                    <w:right w:val="single" w:sz="6" w:space="0" w:color="99BBE8"/>
                                                  </w:divBdr>
                                                  <w:divsChild>
                                                    <w:div w:id="1950896074">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950895908">
                                                              <w:marLeft w:val="0"/>
                                                              <w:marRight w:val="0"/>
                                                              <w:marTop w:val="0"/>
                                                              <w:marBottom w:val="0"/>
                                                              <w:divBdr>
                                                                <w:top w:val="none" w:sz="0" w:space="0" w:color="auto"/>
                                                                <w:left w:val="none" w:sz="0" w:space="0" w:color="auto"/>
                                                                <w:bottom w:val="none" w:sz="0" w:space="0" w:color="auto"/>
                                                                <w:right w:val="none" w:sz="0" w:space="0" w:color="auto"/>
                                                              </w:divBdr>
                                                              <w:divsChild>
                                                                <w:div w:id="1950896126">
                                                                  <w:marLeft w:val="0"/>
                                                                  <w:marRight w:val="0"/>
                                                                  <w:marTop w:val="0"/>
                                                                  <w:marBottom w:val="0"/>
                                                                  <w:divBdr>
                                                                    <w:top w:val="none" w:sz="0" w:space="0" w:color="auto"/>
                                                                    <w:left w:val="none" w:sz="0" w:space="0" w:color="auto"/>
                                                                    <w:bottom w:val="none" w:sz="0" w:space="0" w:color="auto"/>
                                                                    <w:right w:val="none" w:sz="0" w:space="0" w:color="auto"/>
                                                                  </w:divBdr>
                                                                  <w:divsChild>
                                                                    <w:div w:id="1950896125">
                                                                      <w:marLeft w:val="0"/>
                                                                      <w:marRight w:val="0"/>
                                                                      <w:marTop w:val="0"/>
                                                                      <w:marBottom w:val="0"/>
                                                                      <w:divBdr>
                                                                        <w:top w:val="none" w:sz="0" w:space="0" w:color="auto"/>
                                                                        <w:left w:val="none" w:sz="0" w:space="0" w:color="auto"/>
                                                                        <w:bottom w:val="none" w:sz="0" w:space="0" w:color="auto"/>
                                                                        <w:right w:val="none" w:sz="0" w:space="0" w:color="auto"/>
                                                                      </w:divBdr>
                                                                      <w:divsChild>
                                                                        <w:div w:id="1950896127">
                                                                          <w:marLeft w:val="0"/>
                                                                          <w:marRight w:val="0"/>
                                                                          <w:marTop w:val="0"/>
                                                                          <w:marBottom w:val="0"/>
                                                                          <w:divBdr>
                                                                            <w:top w:val="none" w:sz="0" w:space="0" w:color="auto"/>
                                                                            <w:left w:val="single" w:sz="6" w:space="0" w:color="99BBE8"/>
                                                                            <w:bottom w:val="single" w:sz="6" w:space="0" w:color="99BBE8"/>
                                                                            <w:right w:val="single" w:sz="6" w:space="0" w:color="99BBE8"/>
                                                                          </w:divBdr>
                                                                          <w:divsChild>
                                                                            <w:div w:id="1950896019">
                                                                              <w:marLeft w:val="0"/>
                                                                              <w:marRight w:val="0"/>
                                                                              <w:marTop w:val="0"/>
                                                                              <w:marBottom w:val="0"/>
                                                                              <w:divBdr>
                                                                                <w:top w:val="none" w:sz="0" w:space="0" w:color="auto"/>
                                                                                <w:left w:val="none" w:sz="0" w:space="0" w:color="auto"/>
                                                                                <w:bottom w:val="none" w:sz="0" w:space="0" w:color="auto"/>
                                                                                <w:right w:val="none" w:sz="0" w:space="0" w:color="auto"/>
                                                                              </w:divBdr>
                                                                              <w:divsChild>
                                                                                <w:div w:id="1950896005">
                                                                                  <w:marLeft w:val="0"/>
                                                                                  <w:marRight w:val="0"/>
                                                                                  <w:marTop w:val="0"/>
                                                                                  <w:marBottom w:val="0"/>
                                                                                  <w:divBdr>
                                                                                    <w:top w:val="none" w:sz="0" w:space="0" w:color="auto"/>
                                                                                    <w:left w:val="none" w:sz="0" w:space="0" w:color="auto"/>
                                                                                    <w:bottom w:val="none" w:sz="0" w:space="0" w:color="auto"/>
                                                                                    <w:right w:val="none" w:sz="0" w:space="0" w:color="auto"/>
                                                                                  </w:divBdr>
                                                                                  <w:divsChild>
                                                                                    <w:div w:id="1950895906">
                                                                                      <w:marLeft w:val="0"/>
                                                                                      <w:marRight w:val="0"/>
                                                                                      <w:marTop w:val="0"/>
                                                                                      <w:marBottom w:val="0"/>
                                                                                      <w:divBdr>
                                                                                        <w:top w:val="none" w:sz="0" w:space="0" w:color="auto"/>
                                                                                        <w:left w:val="single" w:sz="6" w:space="0" w:color="99BBE8"/>
                                                                                        <w:bottom w:val="single" w:sz="6" w:space="0" w:color="99BBE8"/>
                                                                                        <w:right w:val="single" w:sz="6" w:space="0" w:color="99BBE8"/>
                                                                                      </w:divBdr>
                                                                                      <w:divsChild>
                                                                                        <w:div w:id="1950896121">
                                                                                          <w:marLeft w:val="0"/>
                                                                                          <w:marRight w:val="0"/>
                                                                                          <w:marTop w:val="0"/>
                                                                                          <w:marBottom w:val="0"/>
                                                                                          <w:divBdr>
                                                                                            <w:top w:val="none" w:sz="0" w:space="0" w:color="auto"/>
                                                                                            <w:left w:val="none" w:sz="0" w:space="0" w:color="auto"/>
                                                                                            <w:bottom w:val="none" w:sz="0" w:space="0" w:color="auto"/>
                                                                                            <w:right w:val="none" w:sz="0" w:space="0" w:color="auto"/>
                                                                                          </w:divBdr>
                                                                                          <w:divsChild>
                                                                                            <w:div w:id="1950896087">
                                                                                              <w:marLeft w:val="0"/>
                                                                                              <w:marRight w:val="0"/>
                                                                                              <w:marTop w:val="0"/>
                                                                                              <w:marBottom w:val="0"/>
                                                                                              <w:divBdr>
                                                                                                <w:top w:val="none" w:sz="0" w:space="0" w:color="auto"/>
                                                                                                <w:left w:val="none" w:sz="0" w:space="0" w:color="auto"/>
                                                                                                <w:bottom w:val="none" w:sz="0" w:space="0" w:color="auto"/>
                                                                                                <w:right w:val="none" w:sz="0" w:space="0" w:color="auto"/>
                                                                                              </w:divBdr>
                                                                                              <w:divsChild>
                                                                                                <w:div w:id="1950896000">
                                                                                                  <w:marLeft w:val="0"/>
                                                                                                  <w:marRight w:val="0"/>
                                                                                                  <w:marTop w:val="0"/>
                                                                                                  <w:marBottom w:val="0"/>
                                                                                                  <w:divBdr>
                                                                                                    <w:top w:val="none" w:sz="0" w:space="0" w:color="auto"/>
                                                                                                    <w:left w:val="single" w:sz="6" w:space="0" w:color="99BBE8"/>
                                                                                                    <w:bottom w:val="single" w:sz="6" w:space="0" w:color="99BBE8"/>
                                                                                                    <w:right w:val="single" w:sz="6" w:space="0" w:color="99BBE8"/>
                                                                                                  </w:divBdr>
                                                                                                  <w:divsChild>
                                                                                                    <w:div w:id="1950895946">
                                                                                                      <w:marLeft w:val="0"/>
                                                                                                      <w:marRight w:val="0"/>
                                                                                                      <w:marTop w:val="0"/>
                                                                                                      <w:marBottom w:val="0"/>
                                                                                                      <w:divBdr>
                                                                                                        <w:top w:val="none" w:sz="0" w:space="0" w:color="auto"/>
                                                                                                        <w:left w:val="none" w:sz="0" w:space="0" w:color="auto"/>
                                                                                                        <w:bottom w:val="none" w:sz="0" w:space="0" w:color="auto"/>
                                                                                                        <w:right w:val="none" w:sz="0" w:space="0" w:color="auto"/>
                                                                                                      </w:divBdr>
                                                                                                      <w:divsChild>
                                                                                                        <w:div w:id="1950895968">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single" w:sz="6" w:space="0" w:color="99BBE8"/>
                                                                                                                <w:bottom w:val="single" w:sz="6" w:space="0" w:color="99BBE8"/>
                                                                                                                <w:right w:val="single" w:sz="6" w:space="0" w:color="99BBE8"/>
                                                                                                              </w:divBdr>
                                                                                                              <w:divsChild>
                                                                                                                <w:div w:id="1950896062">
                                                                                                                  <w:marLeft w:val="0"/>
                                                                                                                  <w:marRight w:val="0"/>
                                                                                                                  <w:marTop w:val="0"/>
                                                                                                                  <w:marBottom w:val="0"/>
                                                                                                                  <w:divBdr>
                                                                                                                    <w:top w:val="none" w:sz="0" w:space="0" w:color="auto"/>
                                                                                                                    <w:left w:val="none" w:sz="0" w:space="0" w:color="auto"/>
                                                                                                                    <w:bottom w:val="none" w:sz="0" w:space="0" w:color="auto"/>
                                                                                                                    <w:right w:val="none" w:sz="0" w:space="0" w:color="auto"/>
                                                                                                                  </w:divBdr>
                                                                                                                  <w:divsChild>
                                                                                                                    <w:div w:id="19508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6028">
      <w:marLeft w:val="0"/>
      <w:marRight w:val="0"/>
      <w:marTop w:val="0"/>
      <w:marBottom w:val="0"/>
      <w:divBdr>
        <w:top w:val="none" w:sz="0" w:space="0" w:color="auto"/>
        <w:left w:val="none" w:sz="0" w:space="0" w:color="auto"/>
        <w:bottom w:val="none" w:sz="0" w:space="0" w:color="auto"/>
        <w:right w:val="none" w:sz="0" w:space="0" w:color="auto"/>
      </w:divBdr>
      <w:divsChild>
        <w:div w:id="1950896042">
          <w:marLeft w:val="0"/>
          <w:marRight w:val="0"/>
          <w:marTop w:val="0"/>
          <w:marBottom w:val="0"/>
          <w:divBdr>
            <w:top w:val="none" w:sz="0" w:space="0" w:color="auto"/>
            <w:left w:val="none" w:sz="0" w:space="0" w:color="auto"/>
            <w:bottom w:val="none" w:sz="0" w:space="0" w:color="auto"/>
            <w:right w:val="none" w:sz="0" w:space="0" w:color="auto"/>
          </w:divBdr>
          <w:divsChild>
            <w:div w:id="1950896083">
              <w:marLeft w:val="0"/>
              <w:marRight w:val="0"/>
              <w:marTop w:val="0"/>
              <w:marBottom w:val="0"/>
              <w:divBdr>
                <w:top w:val="none" w:sz="0" w:space="0" w:color="auto"/>
                <w:left w:val="none" w:sz="0" w:space="0" w:color="auto"/>
                <w:bottom w:val="none" w:sz="0" w:space="0" w:color="auto"/>
                <w:right w:val="none" w:sz="0" w:space="0" w:color="auto"/>
              </w:divBdr>
              <w:divsChild>
                <w:div w:id="19508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029">
      <w:marLeft w:val="0"/>
      <w:marRight w:val="0"/>
      <w:marTop w:val="0"/>
      <w:marBottom w:val="0"/>
      <w:divBdr>
        <w:top w:val="none" w:sz="0" w:space="0" w:color="auto"/>
        <w:left w:val="none" w:sz="0" w:space="0" w:color="auto"/>
        <w:bottom w:val="none" w:sz="0" w:space="0" w:color="auto"/>
        <w:right w:val="none" w:sz="0" w:space="0" w:color="auto"/>
      </w:divBdr>
      <w:divsChild>
        <w:div w:id="1950895907">
          <w:marLeft w:val="0"/>
          <w:marRight w:val="0"/>
          <w:marTop w:val="0"/>
          <w:marBottom w:val="0"/>
          <w:divBdr>
            <w:top w:val="none" w:sz="0" w:space="0" w:color="auto"/>
            <w:left w:val="none" w:sz="0" w:space="0" w:color="auto"/>
            <w:bottom w:val="none" w:sz="0" w:space="0" w:color="auto"/>
            <w:right w:val="none" w:sz="0" w:space="0" w:color="auto"/>
          </w:divBdr>
        </w:div>
        <w:div w:id="1950896006">
          <w:marLeft w:val="0"/>
          <w:marRight w:val="0"/>
          <w:marTop w:val="0"/>
          <w:marBottom w:val="0"/>
          <w:divBdr>
            <w:top w:val="none" w:sz="0" w:space="0" w:color="auto"/>
            <w:left w:val="none" w:sz="0" w:space="0" w:color="auto"/>
            <w:bottom w:val="none" w:sz="0" w:space="0" w:color="auto"/>
            <w:right w:val="none" w:sz="0" w:space="0" w:color="auto"/>
          </w:divBdr>
          <w:divsChild>
            <w:div w:id="1950896134">
              <w:marLeft w:val="0"/>
              <w:marRight w:val="0"/>
              <w:marTop w:val="75"/>
              <w:marBottom w:val="0"/>
              <w:divBdr>
                <w:top w:val="none" w:sz="0" w:space="0" w:color="auto"/>
                <w:left w:val="none" w:sz="0" w:space="0" w:color="auto"/>
                <w:bottom w:val="none" w:sz="0" w:space="0" w:color="auto"/>
                <w:right w:val="none" w:sz="0" w:space="0" w:color="auto"/>
              </w:divBdr>
            </w:div>
          </w:divsChild>
        </w:div>
        <w:div w:id="1950896018">
          <w:marLeft w:val="0"/>
          <w:marRight w:val="0"/>
          <w:marTop w:val="150"/>
          <w:marBottom w:val="0"/>
          <w:divBdr>
            <w:top w:val="none" w:sz="0" w:space="0" w:color="auto"/>
            <w:left w:val="none" w:sz="0" w:space="0" w:color="auto"/>
            <w:bottom w:val="none" w:sz="0" w:space="0" w:color="auto"/>
            <w:right w:val="none" w:sz="0" w:space="0" w:color="auto"/>
          </w:divBdr>
          <w:divsChild>
            <w:div w:id="1950896010">
              <w:marLeft w:val="0"/>
              <w:marRight w:val="0"/>
              <w:marTop w:val="0"/>
              <w:marBottom w:val="0"/>
              <w:divBdr>
                <w:top w:val="none" w:sz="0" w:space="0" w:color="auto"/>
                <w:left w:val="none" w:sz="0" w:space="0" w:color="auto"/>
                <w:bottom w:val="none" w:sz="0" w:space="0" w:color="auto"/>
                <w:right w:val="none" w:sz="0" w:space="0" w:color="auto"/>
              </w:divBdr>
              <w:divsChild>
                <w:div w:id="1950895962">
                  <w:marLeft w:val="0"/>
                  <w:marRight w:val="0"/>
                  <w:marTop w:val="0"/>
                  <w:marBottom w:val="0"/>
                  <w:divBdr>
                    <w:top w:val="none" w:sz="0" w:space="0" w:color="auto"/>
                    <w:left w:val="none" w:sz="0" w:space="0" w:color="auto"/>
                    <w:bottom w:val="none" w:sz="0" w:space="0" w:color="auto"/>
                    <w:right w:val="none" w:sz="0" w:space="0" w:color="auto"/>
                  </w:divBdr>
                  <w:divsChild>
                    <w:div w:id="19508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6034">
      <w:marLeft w:val="0"/>
      <w:marRight w:val="0"/>
      <w:marTop w:val="0"/>
      <w:marBottom w:val="0"/>
      <w:divBdr>
        <w:top w:val="none" w:sz="0" w:space="0" w:color="auto"/>
        <w:left w:val="none" w:sz="0" w:space="0" w:color="auto"/>
        <w:bottom w:val="none" w:sz="0" w:space="0" w:color="auto"/>
        <w:right w:val="none" w:sz="0" w:space="0" w:color="auto"/>
      </w:divBdr>
    </w:div>
    <w:div w:id="1950896039">
      <w:marLeft w:val="0"/>
      <w:marRight w:val="0"/>
      <w:marTop w:val="0"/>
      <w:marBottom w:val="0"/>
      <w:divBdr>
        <w:top w:val="none" w:sz="0" w:space="0" w:color="auto"/>
        <w:left w:val="none" w:sz="0" w:space="0" w:color="auto"/>
        <w:bottom w:val="none" w:sz="0" w:space="0" w:color="auto"/>
        <w:right w:val="none" w:sz="0" w:space="0" w:color="auto"/>
      </w:divBdr>
    </w:div>
    <w:div w:id="1950896041">
      <w:marLeft w:val="0"/>
      <w:marRight w:val="0"/>
      <w:marTop w:val="0"/>
      <w:marBottom w:val="0"/>
      <w:divBdr>
        <w:top w:val="none" w:sz="0" w:space="0" w:color="auto"/>
        <w:left w:val="none" w:sz="0" w:space="0" w:color="auto"/>
        <w:bottom w:val="none" w:sz="0" w:space="0" w:color="auto"/>
        <w:right w:val="none" w:sz="0" w:space="0" w:color="auto"/>
      </w:divBdr>
    </w:div>
    <w:div w:id="1950896046">
      <w:marLeft w:val="0"/>
      <w:marRight w:val="0"/>
      <w:marTop w:val="0"/>
      <w:marBottom w:val="0"/>
      <w:divBdr>
        <w:top w:val="none" w:sz="0" w:space="0" w:color="auto"/>
        <w:left w:val="none" w:sz="0" w:space="0" w:color="auto"/>
        <w:bottom w:val="none" w:sz="0" w:space="0" w:color="auto"/>
        <w:right w:val="none" w:sz="0" w:space="0" w:color="auto"/>
      </w:divBdr>
      <w:divsChild>
        <w:div w:id="1950896051">
          <w:marLeft w:val="0"/>
          <w:marRight w:val="0"/>
          <w:marTop w:val="0"/>
          <w:marBottom w:val="0"/>
          <w:divBdr>
            <w:top w:val="none" w:sz="0" w:space="0" w:color="auto"/>
            <w:left w:val="none" w:sz="0" w:space="0" w:color="auto"/>
            <w:bottom w:val="none" w:sz="0" w:space="0" w:color="auto"/>
            <w:right w:val="none" w:sz="0" w:space="0" w:color="auto"/>
          </w:divBdr>
          <w:divsChild>
            <w:div w:id="1950896022">
              <w:marLeft w:val="0"/>
              <w:marRight w:val="0"/>
              <w:marTop w:val="0"/>
              <w:marBottom w:val="0"/>
              <w:divBdr>
                <w:top w:val="none" w:sz="0" w:space="0" w:color="auto"/>
                <w:left w:val="none" w:sz="0" w:space="0" w:color="auto"/>
                <w:bottom w:val="none" w:sz="0" w:space="0" w:color="auto"/>
                <w:right w:val="none" w:sz="0" w:space="0" w:color="auto"/>
              </w:divBdr>
              <w:divsChild>
                <w:div w:id="1950896047">
                  <w:marLeft w:val="0"/>
                  <w:marRight w:val="0"/>
                  <w:marTop w:val="0"/>
                  <w:marBottom w:val="0"/>
                  <w:divBdr>
                    <w:top w:val="none" w:sz="0" w:space="0" w:color="auto"/>
                    <w:left w:val="single" w:sz="6" w:space="0" w:color="99BBE8"/>
                    <w:bottom w:val="single" w:sz="6" w:space="0" w:color="99BBE8"/>
                    <w:right w:val="single" w:sz="6" w:space="0" w:color="99BBE8"/>
                  </w:divBdr>
                  <w:divsChild>
                    <w:div w:id="1950896004">
                      <w:marLeft w:val="0"/>
                      <w:marRight w:val="0"/>
                      <w:marTop w:val="0"/>
                      <w:marBottom w:val="0"/>
                      <w:divBdr>
                        <w:top w:val="none" w:sz="0" w:space="0" w:color="auto"/>
                        <w:left w:val="none" w:sz="0" w:space="0" w:color="auto"/>
                        <w:bottom w:val="none" w:sz="0" w:space="0" w:color="auto"/>
                        <w:right w:val="none" w:sz="0" w:space="0" w:color="auto"/>
                      </w:divBdr>
                      <w:divsChild>
                        <w:div w:id="1950896111">
                          <w:marLeft w:val="0"/>
                          <w:marRight w:val="0"/>
                          <w:marTop w:val="0"/>
                          <w:marBottom w:val="0"/>
                          <w:divBdr>
                            <w:top w:val="none" w:sz="0" w:space="0" w:color="auto"/>
                            <w:left w:val="none" w:sz="0" w:space="0" w:color="auto"/>
                            <w:bottom w:val="none" w:sz="0" w:space="0" w:color="auto"/>
                            <w:right w:val="none" w:sz="0" w:space="0" w:color="auto"/>
                          </w:divBdr>
                          <w:divsChild>
                            <w:div w:id="1950896101">
                              <w:marLeft w:val="0"/>
                              <w:marRight w:val="0"/>
                              <w:marTop w:val="0"/>
                              <w:marBottom w:val="0"/>
                              <w:divBdr>
                                <w:top w:val="none" w:sz="0" w:space="0" w:color="auto"/>
                                <w:left w:val="none" w:sz="0" w:space="0" w:color="auto"/>
                                <w:bottom w:val="none" w:sz="0" w:space="0" w:color="auto"/>
                                <w:right w:val="none" w:sz="0" w:space="0" w:color="auto"/>
                              </w:divBdr>
                              <w:divsChild>
                                <w:div w:id="1950896131">
                                  <w:marLeft w:val="0"/>
                                  <w:marRight w:val="0"/>
                                  <w:marTop w:val="0"/>
                                  <w:marBottom w:val="0"/>
                                  <w:divBdr>
                                    <w:top w:val="none" w:sz="0" w:space="0" w:color="auto"/>
                                    <w:left w:val="none" w:sz="0" w:space="0" w:color="auto"/>
                                    <w:bottom w:val="none" w:sz="0" w:space="0" w:color="auto"/>
                                    <w:right w:val="none" w:sz="0" w:space="0" w:color="auto"/>
                                  </w:divBdr>
                                  <w:divsChild>
                                    <w:div w:id="1950896113">
                                      <w:marLeft w:val="0"/>
                                      <w:marRight w:val="0"/>
                                      <w:marTop w:val="0"/>
                                      <w:marBottom w:val="0"/>
                                      <w:divBdr>
                                        <w:top w:val="single" w:sz="6" w:space="0" w:color="8DB2E3"/>
                                        <w:left w:val="single" w:sz="6" w:space="0" w:color="8DB2E3"/>
                                        <w:bottom w:val="single" w:sz="6" w:space="0" w:color="8DB2E3"/>
                                        <w:right w:val="single" w:sz="6" w:space="0" w:color="8DB2E3"/>
                                      </w:divBdr>
                                      <w:divsChild>
                                        <w:div w:id="1950896030">
                                          <w:marLeft w:val="0"/>
                                          <w:marRight w:val="0"/>
                                          <w:marTop w:val="0"/>
                                          <w:marBottom w:val="0"/>
                                          <w:divBdr>
                                            <w:top w:val="none" w:sz="0" w:space="0" w:color="auto"/>
                                            <w:left w:val="none" w:sz="0" w:space="0" w:color="auto"/>
                                            <w:bottom w:val="none" w:sz="0" w:space="0" w:color="auto"/>
                                            <w:right w:val="none" w:sz="0" w:space="0" w:color="auto"/>
                                          </w:divBdr>
                                          <w:divsChild>
                                            <w:div w:id="1950895994">
                                              <w:marLeft w:val="0"/>
                                              <w:marRight w:val="0"/>
                                              <w:marTop w:val="0"/>
                                              <w:marBottom w:val="0"/>
                                              <w:divBdr>
                                                <w:top w:val="none" w:sz="0" w:space="0" w:color="auto"/>
                                                <w:left w:val="none" w:sz="0" w:space="0" w:color="auto"/>
                                                <w:bottom w:val="none" w:sz="0" w:space="0" w:color="auto"/>
                                                <w:right w:val="none" w:sz="0" w:space="0" w:color="auto"/>
                                              </w:divBdr>
                                              <w:divsChild>
                                                <w:div w:id="1950896109">
                                                  <w:marLeft w:val="0"/>
                                                  <w:marRight w:val="0"/>
                                                  <w:marTop w:val="0"/>
                                                  <w:marBottom w:val="0"/>
                                                  <w:divBdr>
                                                    <w:top w:val="none" w:sz="0" w:space="0" w:color="auto"/>
                                                    <w:left w:val="single" w:sz="6" w:space="0" w:color="99BBE8"/>
                                                    <w:bottom w:val="single" w:sz="6" w:space="0" w:color="99BBE8"/>
                                                    <w:right w:val="single" w:sz="6" w:space="0" w:color="99BBE8"/>
                                                  </w:divBdr>
                                                  <w:divsChild>
                                                    <w:div w:id="1950895977">
                                                      <w:marLeft w:val="0"/>
                                                      <w:marRight w:val="0"/>
                                                      <w:marTop w:val="0"/>
                                                      <w:marBottom w:val="0"/>
                                                      <w:divBdr>
                                                        <w:top w:val="none" w:sz="0" w:space="0" w:color="auto"/>
                                                        <w:left w:val="none" w:sz="0" w:space="0" w:color="auto"/>
                                                        <w:bottom w:val="none" w:sz="0" w:space="0" w:color="auto"/>
                                                        <w:right w:val="none" w:sz="0" w:space="0" w:color="auto"/>
                                                      </w:divBdr>
                                                      <w:divsChild>
                                                        <w:div w:id="1950896024">
                                                          <w:marLeft w:val="0"/>
                                                          <w:marRight w:val="0"/>
                                                          <w:marTop w:val="0"/>
                                                          <w:marBottom w:val="0"/>
                                                          <w:divBdr>
                                                            <w:top w:val="none" w:sz="0" w:space="0" w:color="auto"/>
                                                            <w:left w:val="none" w:sz="0" w:space="0" w:color="auto"/>
                                                            <w:bottom w:val="none" w:sz="0" w:space="0" w:color="auto"/>
                                                            <w:right w:val="none" w:sz="0" w:space="0" w:color="auto"/>
                                                          </w:divBdr>
                                                          <w:divsChild>
                                                            <w:div w:id="1950895917">
                                                              <w:marLeft w:val="0"/>
                                                              <w:marRight w:val="0"/>
                                                              <w:marTop w:val="0"/>
                                                              <w:marBottom w:val="0"/>
                                                              <w:divBdr>
                                                                <w:top w:val="none" w:sz="0" w:space="0" w:color="auto"/>
                                                                <w:left w:val="none" w:sz="0" w:space="0" w:color="auto"/>
                                                                <w:bottom w:val="none" w:sz="0" w:space="0" w:color="auto"/>
                                                                <w:right w:val="none" w:sz="0" w:space="0" w:color="auto"/>
                                                              </w:divBdr>
                                                              <w:divsChild>
                                                                <w:div w:id="1950895963">
                                                                  <w:marLeft w:val="0"/>
                                                                  <w:marRight w:val="0"/>
                                                                  <w:marTop w:val="0"/>
                                                                  <w:marBottom w:val="0"/>
                                                                  <w:divBdr>
                                                                    <w:top w:val="none" w:sz="0" w:space="0" w:color="auto"/>
                                                                    <w:left w:val="none" w:sz="0" w:space="0" w:color="auto"/>
                                                                    <w:bottom w:val="none" w:sz="0" w:space="0" w:color="auto"/>
                                                                    <w:right w:val="none" w:sz="0" w:space="0" w:color="auto"/>
                                                                  </w:divBdr>
                                                                  <w:divsChild>
                                                                    <w:div w:id="1950896033">
                                                                      <w:marLeft w:val="0"/>
                                                                      <w:marRight w:val="0"/>
                                                                      <w:marTop w:val="0"/>
                                                                      <w:marBottom w:val="0"/>
                                                                      <w:divBdr>
                                                                        <w:top w:val="none" w:sz="0" w:space="0" w:color="auto"/>
                                                                        <w:left w:val="single" w:sz="6" w:space="0" w:color="99BBE8"/>
                                                                        <w:bottom w:val="single" w:sz="6" w:space="0" w:color="99BBE8"/>
                                                                        <w:right w:val="single" w:sz="6" w:space="0" w:color="99BBE8"/>
                                                                      </w:divBdr>
                                                                      <w:divsChild>
                                                                        <w:div w:id="1950896025">
                                                                          <w:marLeft w:val="0"/>
                                                                          <w:marRight w:val="0"/>
                                                                          <w:marTop w:val="0"/>
                                                                          <w:marBottom w:val="0"/>
                                                                          <w:divBdr>
                                                                            <w:top w:val="none" w:sz="0" w:space="0" w:color="auto"/>
                                                                            <w:left w:val="none" w:sz="0" w:space="0" w:color="auto"/>
                                                                            <w:bottom w:val="none" w:sz="0" w:space="0" w:color="auto"/>
                                                                            <w:right w:val="none" w:sz="0" w:space="0" w:color="auto"/>
                                                                          </w:divBdr>
                                                                          <w:divsChild>
                                                                            <w:div w:id="1950896082">
                                                                              <w:marLeft w:val="0"/>
                                                                              <w:marRight w:val="0"/>
                                                                              <w:marTop w:val="0"/>
                                                                              <w:marBottom w:val="0"/>
                                                                              <w:divBdr>
                                                                                <w:top w:val="none" w:sz="0" w:space="0" w:color="auto"/>
                                                                                <w:left w:val="none" w:sz="0" w:space="0" w:color="auto"/>
                                                                                <w:bottom w:val="none" w:sz="0" w:space="0" w:color="auto"/>
                                                                                <w:right w:val="none" w:sz="0" w:space="0" w:color="auto"/>
                                                                              </w:divBdr>
                                                                              <w:divsChild>
                                                                                <w:div w:id="1950895973">
                                                                                  <w:marLeft w:val="0"/>
                                                                                  <w:marRight w:val="0"/>
                                                                                  <w:marTop w:val="0"/>
                                                                                  <w:marBottom w:val="0"/>
                                                                                  <w:divBdr>
                                                                                    <w:top w:val="none" w:sz="0" w:space="0" w:color="auto"/>
                                                                                    <w:left w:val="single" w:sz="6" w:space="0" w:color="99BBE8"/>
                                                                                    <w:bottom w:val="single" w:sz="6" w:space="0" w:color="99BBE8"/>
                                                                                    <w:right w:val="single" w:sz="6" w:space="0" w:color="99BBE8"/>
                                                                                  </w:divBdr>
                                                                                  <w:divsChild>
                                                                                    <w:div w:id="1950896105">
                                                                                      <w:marLeft w:val="0"/>
                                                                                      <w:marRight w:val="0"/>
                                                                                      <w:marTop w:val="0"/>
                                                                                      <w:marBottom w:val="0"/>
                                                                                      <w:divBdr>
                                                                                        <w:top w:val="none" w:sz="0" w:space="0" w:color="auto"/>
                                                                                        <w:left w:val="none" w:sz="0" w:space="0" w:color="auto"/>
                                                                                        <w:bottom w:val="none" w:sz="0" w:space="0" w:color="auto"/>
                                                                                        <w:right w:val="none" w:sz="0" w:space="0" w:color="auto"/>
                                                                                      </w:divBdr>
                                                                                      <w:divsChild>
                                                                                        <w:div w:id="1950896016">
                                                                                          <w:marLeft w:val="0"/>
                                                                                          <w:marRight w:val="0"/>
                                                                                          <w:marTop w:val="0"/>
                                                                                          <w:marBottom w:val="0"/>
                                                                                          <w:divBdr>
                                                                                            <w:top w:val="none" w:sz="0" w:space="0" w:color="auto"/>
                                                                                            <w:left w:val="none" w:sz="0" w:space="0" w:color="auto"/>
                                                                                            <w:bottom w:val="none" w:sz="0" w:space="0" w:color="auto"/>
                                                                                            <w:right w:val="none" w:sz="0" w:space="0" w:color="auto"/>
                                                                                          </w:divBdr>
                                                                                          <w:divsChild>
                                                                                            <w:div w:id="1950896103">
                                                                                              <w:marLeft w:val="0"/>
                                                                                              <w:marRight w:val="0"/>
                                                                                              <w:marTop w:val="0"/>
                                                                                              <w:marBottom w:val="0"/>
                                                                                              <w:divBdr>
                                                                                                <w:top w:val="none" w:sz="0" w:space="0" w:color="auto"/>
                                                                                                <w:left w:val="single" w:sz="6" w:space="0" w:color="99BBE8"/>
                                                                                                <w:bottom w:val="single" w:sz="6" w:space="0" w:color="99BBE8"/>
                                                                                                <w:right w:val="single" w:sz="6" w:space="0" w:color="99BBE8"/>
                                                                                              </w:divBdr>
                                                                                              <w:divsChild>
                                                                                                <w:div w:id="1950895975">
                                                                                                  <w:marLeft w:val="0"/>
                                                                                                  <w:marRight w:val="0"/>
                                                                                                  <w:marTop w:val="0"/>
                                                                                                  <w:marBottom w:val="0"/>
                                                                                                  <w:divBdr>
                                                                                                    <w:top w:val="none" w:sz="0" w:space="0" w:color="auto"/>
                                                                                                    <w:left w:val="none" w:sz="0" w:space="0" w:color="auto"/>
                                                                                                    <w:bottom w:val="none" w:sz="0" w:space="0" w:color="auto"/>
                                                                                                    <w:right w:val="none" w:sz="0" w:space="0" w:color="auto"/>
                                                                                                  </w:divBdr>
                                                                                                  <w:divsChild>
                                                                                                    <w:div w:id="1950895925">
                                                                                                      <w:marLeft w:val="0"/>
                                                                                                      <w:marRight w:val="0"/>
                                                                                                      <w:marTop w:val="0"/>
                                                                                                      <w:marBottom w:val="0"/>
                                                                                                      <w:divBdr>
                                                                                                        <w:top w:val="none" w:sz="0" w:space="0" w:color="auto"/>
                                                                                                        <w:left w:val="none" w:sz="0" w:space="0" w:color="auto"/>
                                                                                                        <w:bottom w:val="none" w:sz="0" w:space="0" w:color="auto"/>
                                                                                                        <w:right w:val="none" w:sz="0" w:space="0" w:color="auto"/>
                                                                                                      </w:divBdr>
                                                                                                      <w:divsChild>
                                                                                                        <w:div w:id="1950895914">
                                                                                                          <w:marLeft w:val="0"/>
                                                                                                          <w:marRight w:val="0"/>
                                                                                                          <w:marTop w:val="0"/>
                                                                                                          <w:marBottom w:val="0"/>
                                                                                                          <w:divBdr>
                                                                                                            <w:top w:val="none" w:sz="0" w:space="0" w:color="auto"/>
                                                                                                            <w:left w:val="single" w:sz="6" w:space="0" w:color="99BBE8"/>
                                                                                                            <w:bottom w:val="single" w:sz="6" w:space="0" w:color="99BBE8"/>
                                                                                                            <w:right w:val="single" w:sz="6" w:space="0" w:color="99BBE8"/>
                                                                                                          </w:divBdr>
                                                                                                          <w:divsChild>
                                                                                                            <w:div w:id="1950895988">
                                                                                                              <w:marLeft w:val="0"/>
                                                                                                              <w:marRight w:val="0"/>
                                                                                                              <w:marTop w:val="0"/>
                                                                                                              <w:marBottom w:val="0"/>
                                                                                                              <w:divBdr>
                                                                                                                <w:top w:val="none" w:sz="0" w:space="0" w:color="auto"/>
                                                                                                                <w:left w:val="none" w:sz="0" w:space="0" w:color="auto"/>
                                                                                                                <w:bottom w:val="none" w:sz="0" w:space="0" w:color="auto"/>
                                                                                                                <w:right w:val="none" w:sz="0" w:space="0" w:color="auto"/>
                                                                                                              </w:divBdr>
                                                                                                              <w:divsChild>
                                                                                                                <w:div w:id="19508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6058">
      <w:marLeft w:val="0"/>
      <w:marRight w:val="0"/>
      <w:marTop w:val="0"/>
      <w:marBottom w:val="0"/>
      <w:divBdr>
        <w:top w:val="none" w:sz="0" w:space="0" w:color="auto"/>
        <w:left w:val="none" w:sz="0" w:space="0" w:color="auto"/>
        <w:bottom w:val="none" w:sz="0" w:space="0" w:color="auto"/>
        <w:right w:val="none" w:sz="0" w:space="0" w:color="auto"/>
      </w:divBdr>
    </w:div>
    <w:div w:id="1950896063">
      <w:marLeft w:val="0"/>
      <w:marRight w:val="0"/>
      <w:marTop w:val="0"/>
      <w:marBottom w:val="0"/>
      <w:divBdr>
        <w:top w:val="none" w:sz="0" w:space="0" w:color="auto"/>
        <w:left w:val="none" w:sz="0" w:space="0" w:color="auto"/>
        <w:bottom w:val="none" w:sz="0" w:space="0" w:color="auto"/>
        <w:right w:val="none" w:sz="0" w:space="0" w:color="auto"/>
      </w:divBdr>
    </w:div>
    <w:div w:id="1950896068">
      <w:marLeft w:val="0"/>
      <w:marRight w:val="0"/>
      <w:marTop w:val="0"/>
      <w:marBottom w:val="0"/>
      <w:divBdr>
        <w:top w:val="none" w:sz="0" w:space="0" w:color="auto"/>
        <w:left w:val="none" w:sz="0" w:space="0" w:color="auto"/>
        <w:bottom w:val="none" w:sz="0" w:space="0" w:color="auto"/>
        <w:right w:val="none" w:sz="0" w:space="0" w:color="auto"/>
      </w:divBdr>
    </w:div>
    <w:div w:id="1950896070">
      <w:marLeft w:val="0"/>
      <w:marRight w:val="0"/>
      <w:marTop w:val="0"/>
      <w:marBottom w:val="0"/>
      <w:divBdr>
        <w:top w:val="none" w:sz="0" w:space="0" w:color="auto"/>
        <w:left w:val="none" w:sz="0" w:space="0" w:color="auto"/>
        <w:bottom w:val="none" w:sz="0" w:space="0" w:color="auto"/>
        <w:right w:val="none" w:sz="0" w:space="0" w:color="auto"/>
      </w:divBdr>
    </w:div>
    <w:div w:id="1950896078">
      <w:marLeft w:val="0"/>
      <w:marRight w:val="0"/>
      <w:marTop w:val="0"/>
      <w:marBottom w:val="0"/>
      <w:divBdr>
        <w:top w:val="none" w:sz="0" w:space="0" w:color="auto"/>
        <w:left w:val="none" w:sz="0" w:space="0" w:color="auto"/>
        <w:bottom w:val="none" w:sz="0" w:space="0" w:color="auto"/>
        <w:right w:val="none" w:sz="0" w:space="0" w:color="auto"/>
      </w:divBdr>
    </w:div>
    <w:div w:id="1950896080">
      <w:marLeft w:val="0"/>
      <w:marRight w:val="0"/>
      <w:marTop w:val="0"/>
      <w:marBottom w:val="0"/>
      <w:divBdr>
        <w:top w:val="none" w:sz="0" w:space="0" w:color="auto"/>
        <w:left w:val="none" w:sz="0" w:space="0" w:color="auto"/>
        <w:bottom w:val="none" w:sz="0" w:space="0" w:color="auto"/>
        <w:right w:val="none" w:sz="0" w:space="0" w:color="auto"/>
      </w:divBdr>
    </w:div>
    <w:div w:id="1950896085">
      <w:marLeft w:val="0"/>
      <w:marRight w:val="0"/>
      <w:marTop w:val="0"/>
      <w:marBottom w:val="0"/>
      <w:divBdr>
        <w:top w:val="none" w:sz="0" w:space="0" w:color="auto"/>
        <w:left w:val="none" w:sz="0" w:space="0" w:color="auto"/>
        <w:bottom w:val="none" w:sz="0" w:space="0" w:color="auto"/>
        <w:right w:val="none" w:sz="0" w:space="0" w:color="auto"/>
      </w:divBdr>
    </w:div>
    <w:div w:id="1950896089">
      <w:marLeft w:val="0"/>
      <w:marRight w:val="0"/>
      <w:marTop w:val="0"/>
      <w:marBottom w:val="0"/>
      <w:divBdr>
        <w:top w:val="none" w:sz="0" w:space="0" w:color="auto"/>
        <w:left w:val="none" w:sz="0" w:space="0" w:color="auto"/>
        <w:bottom w:val="none" w:sz="0" w:space="0" w:color="auto"/>
        <w:right w:val="none" w:sz="0" w:space="0" w:color="auto"/>
      </w:divBdr>
    </w:div>
    <w:div w:id="1950896091">
      <w:marLeft w:val="0"/>
      <w:marRight w:val="0"/>
      <w:marTop w:val="0"/>
      <w:marBottom w:val="0"/>
      <w:divBdr>
        <w:top w:val="none" w:sz="0" w:space="0" w:color="auto"/>
        <w:left w:val="none" w:sz="0" w:space="0" w:color="auto"/>
        <w:bottom w:val="none" w:sz="0" w:space="0" w:color="auto"/>
        <w:right w:val="none" w:sz="0" w:space="0" w:color="auto"/>
      </w:divBdr>
    </w:div>
    <w:div w:id="1950896092">
      <w:marLeft w:val="0"/>
      <w:marRight w:val="0"/>
      <w:marTop w:val="0"/>
      <w:marBottom w:val="0"/>
      <w:divBdr>
        <w:top w:val="none" w:sz="0" w:space="0" w:color="auto"/>
        <w:left w:val="none" w:sz="0" w:space="0" w:color="auto"/>
        <w:bottom w:val="none" w:sz="0" w:space="0" w:color="auto"/>
        <w:right w:val="none" w:sz="0" w:space="0" w:color="auto"/>
      </w:divBdr>
    </w:div>
    <w:div w:id="1950896093">
      <w:marLeft w:val="0"/>
      <w:marRight w:val="0"/>
      <w:marTop w:val="0"/>
      <w:marBottom w:val="0"/>
      <w:divBdr>
        <w:top w:val="none" w:sz="0" w:space="0" w:color="auto"/>
        <w:left w:val="none" w:sz="0" w:space="0" w:color="auto"/>
        <w:bottom w:val="none" w:sz="0" w:space="0" w:color="auto"/>
        <w:right w:val="none" w:sz="0" w:space="0" w:color="auto"/>
      </w:divBdr>
    </w:div>
    <w:div w:id="1950896094">
      <w:marLeft w:val="0"/>
      <w:marRight w:val="0"/>
      <w:marTop w:val="0"/>
      <w:marBottom w:val="0"/>
      <w:divBdr>
        <w:top w:val="none" w:sz="0" w:space="0" w:color="auto"/>
        <w:left w:val="none" w:sz="0" w:space="0" w:color="auto"/>
        <w:bottom w:val="none" w:sz="0" w:space="0" w:color="auto"/>
        <w:right w:val="none" w:sz="0" w:space="0" w:color="auto"/>
      </w:divBdr>
    </w:div>
    <w:div w:id="1950896096">
      <w:marLeft w:val="0"/>
      <w:marRight w:val="0"/>
      <w:marTop w:val="0"/>
      <w:marBottom w:val="0"/>
      <w:divBdr>
        <w:top w:val="none" w:sz="0" w:space="0" w:color="auto"/>
        <w:left w:val="none" w:sz="0" w:space="0" w:color="auto"/>
        <w:bottom w:val="none" w:sz="0" w:space="0" w:color="auto"/>
        <w:right w:val="none" w:sz="0" w:space="0" w:color="auto"/>
      </w:divBdr>
      <w:divsChild>
        <w:div w:id="1950895942">
          <w:marLeft w:val="0"/>
          <w:marRight w:val="0"/>
          <w:marTop w:val="0"/>
          <w:marBottom w:val="0"/>
          <w:divBdr>
            <w:top w:val="none" w:sz="0" w:space="0" w:color="auto"/>
            <w:left w:val="none" w:sz="0" w:space="0" w:color="auto"/>
            <w:bottom w:val="none" w:sz="0" w:space="0" w:color="auto"/>
            <w:right w:val="none" w:sz="0" w:space="0" w:color="auto"/>
          </w:divBdr>
        </w:div>
      </w:divsChild>
    </w:div>
    <w:div w:id="1950896099">
      <w:marLeft w:val="0"/>
      <w:marRight w:val="0"/>
      <w:marTop w:val="0"/>
      <w:marBottom w:val="0"/>
      <w:divBdr>
        <w:top w:val="none" w:sz="0" w:space="0" w:color="auto"/>
        <w:left w:val="none" w:sz="0" w:space="0" w:color="auto"/>
        <w:bottom w:val="none" w:sz="0" w:space="0" w:color="auto"/>
        <w:right w:val="none" w:sz="0" w:space="0" w:color="auto"/>
      </w:divBdr>
    </w:div>
    <w:div w:id="1950896102">
      <w:marLeft w:val="0"/>
      <w:marRight w:val="0"/>
      <w:marTop w:val="0"/>
      <w:marBottom w:val="0"/>
      <w:divBdr>
        <w:top w:val="none" w:sz="0" w:space="0" w:color="auto"/>
        <w:left w:val="none" w:sz="0" w:space="0" w:color="auto"/>
        <w:bottom w:val="none" w:sz="0" w:space="0" w:color="auto"/>
        <w:right w:val="none" w:sz="0" w:space="0" w:color="auto"/>
      </w:divBdr>
    </w:div>
    <w:div w:id="1950896106">
      <w:marLeft w:val="0"/>
      <w:marRight w:val="0"/>
      <w:marTop w:val="0"/>
      <w:marBottom w:val="0"/>
      <w:divBdr>
        <w:top w:val="none" w:sz="0" w:space="0" w:color="auto"/>
        <w:left w:val="none" w:sz="0" w:space="0" w:color="auto"/>
        <w:bottom w:val="none" w:sz="0" w:space="0" w:color="auto"/>
        <w:right w:val="none" w:sz="0" w:space="0" w:color="auto"/>
      </w:divBdr>
    </w:div>
    <w:div w:id="1950896108">
      <w:marLeft w:val="0"/>
      <w:marRight w:val="0"/>
      <w:marTop w:val="0"/>
      <w:marBottom w:val="0"/>
      <w:divBdr>
        <w:top w:val="none" w:sz="0" w:space="0" w:color="auto"/>
        <w:left w:val="none" w:sz="0" w:space="0" w:color="auto"/>
        <w:bottom w:val="none" w:sz="0" w:space="0" w:color="auto"/>
        <w:right w:val="none" w:sz="0" w:space="0" w:color="auto"/>
      </w:divBdr>
    </w:div>
    <w:div w:id="1950896110">
      <w:marLeft w:val="0"/>
      <w:marRight w:val="0"/>
      <w:marTop w:val="0"/>
      <w:marBottom w:val="0"/>
      <w:divBdr>
        <w:top w:val="none" w:sz="0" w:space="0" w:color="auto"/>
        <w:left w:val="none" w:sz="0" w:space="0" w:color="auto"/>
        <w:bottom w:val="none" w:sz="0" w:space="0" w:color="auto"/>
        <w:right w:val="none" w:sz="0" w:space="0" w:color="auto"/>
      </w:divBdr>
    </w:div>
    <w:div w:id="1950896116">
      <w:marLeft w:val="0"/>
      <w:marRight w:val="0"/>
      <w:marTop w:val="0"/>
      <w:marBottom w:val="0"/>
      <w:divBdr>
        <w:top w:val="none" w:sz="0" w:space="0" w:color="auto"/>
        <w:left w:val="none" w:sz="0" w:space="0" w:color="auto"/>
        <w:bottom w:val="none" w:sz="0" w:space="0" w:color="auto"/>
        <w:right w:val="none" w:sz="0" w:space="0" w:color="auto"/>
      </w:divBdr>
    </w:div>
    <w:div w:id="1950896123">
      <w:marLeft w:val="0"/>
      <w:marRight w:val="0"/>
      <w:marTop w:val="0"/>
      <w:marBottom w:val="0"/>
      <w:divBdr>
        <w:top w:val="none" w:sz="0" w:space="0" w:color="auto"/>
        <w:left w:val="none" w:sz="0" w:space="0" w:color="auto"/>
        <w:bottom w:val="none" w:sz="0" w:space="0" w:color="auto"/>
        <w:right w:val="none" w:sz="0" w:space="0" w:color="auto"/>
      </w:divBdr>
      <w:divsChild>
        <w:div w:id="1950895934">
          <w:marLeft w:val="0"/>
          <w:marRight w:val="0"/>
          <w:marTop w:val="0"/>
          <w:marBottom w:val="0"/>
          <w:divBdr>
            <w:top w:val="none" w:sz="0" w:space="0" w:color="auto"/>
            <w:left w:val="none" w:sz="0" w:space="0" w:color="auto"/>
            <w:bottom w:val="none" w:sz="0" w:space="0" w:color="auto"/>
            <w:right w:val="none" w:sz="0" w:space="0" w:color="auto"/>
          </w:divBdr>
          <w:divsChild>
            <w:div w:id="1950895931">
              <w:marLeft w:val="0"/>
              <w:marRight w:val="0"/>
              <w:marTop w:val="0"/>
              <w:marBottom w:val="0"/>
              <w:divBdr>
                <w:top w:val="none" w:sz="0" w:space="0" w:color="auto"/>
                <w:left w:val="none" w:sz="0" w:space="0" w:color="auto"/>
                <w:bottom w:val="none" w:sz="0" w:space="0" w:color="auto"/>
                <w:right w:val="none" w:sz="0" w:space="0" w:color="auto"/>
              </w:divBdr>
              <w:divsChild>
                <w:div w:id="1950896079">
                  <w:marLeft w:val="0"/>
                  <w:marRight w:val="0"/>
                  <w:marTop w:val="0"/>
                  <w:marBottom w:val="0"/>
                  <w:divBdr>
                    <w:top w:val="none" w:sz="0" w:space="0" w:color="auto"/>
                    <w:left w:val="single" w:sz="6" w:space="0" w:color="99BBE8"/>
                    <w:bottom w:val="single" w:sz="6" w:space="0" w:color="99BBE8"/>
                    <w:right w:val="single" w:sz="6" w:space="0" w:color="99BBE8"/>
                  </w:divBdr>
                  <w:divsChild>
                    <w:div w:id="1950896048">
                      <w:marLeft w:val="0"/>
                      <w:marRight w:val="0"/>
                      <w:marTop w:val="0"/>
                      <w:marBottom w:val="0"/>
                      <w:divBdr>
                        <w:top w:val="none" w:sz="0" w:space="0" w:color="auto"/>
                        <w:left w:val="none" w:sz="0" w:space="0" w:color="auto"/>
                        <w:bottom w:val="none" w:sz="0" w:space="0" w:color="auto"/>
                        <w:right w:val="none" w:sz="0" w:space="0" w:color="auto"/>
                      </w:divBdr>
                      <w:divsChild>
                        <w:div w:id="1950895980">
                          <w:marLeft w:val="0"/>
                          <w:marRight w:val="0"/>
                          <w:marTop w:val="0"/>
                          <w:marBottom w:val="0"/>
                          <w:divBdr>
                            <w:top w:val="none" w:sz="0" w:space="0" w:color="auto"/>
                            <w:left w:val="none" w:sz="0" w:space="0" w:color="auto"/>
                            <w:bottom w:val="none" w:sz="0" w:space="0" w:color="auto"/>
                            <w:right w:val="none" w:sz="0" w:space="0" w:color="auto"/>
                          </w:divBdr>
                          <w:divsChild>
                            <w:div w:id="1950895976">
                              <w:marLeft w:val="0"/>
                              <w:marRight w:val="0"/>
                              <w:marTop w:val="0"/>
                              <w:marBottom w:val="0"/>
                              <w:divBdr>
                                <w:top w:val="none" w:sz="0" w:space="0" w:color="auto"/>
                                <w:left w:val="none" w:sz="0" w:space="0" w:color="auto"/>
                                <w:bottom w:val="none" w:sz="0" w:space="0" w:color="auto"/>
                                <w:right w:val="none" w:sz="0" w:space="0" w:color="auto"/>
                              </w:divBdr>
                              <w:divsChild>
                                <w:div w:id="1950896043">
                                  <w:marLeft w:val="0"/>
                                  <w:marRight w:val="0"/>
                                  <w:marTop w:val="0"/>
                                  <w:marBottom w:val="0"/>
                                  <w:divBdr>
                                    <w:top w:val="none" w:sz="0" w:space="0" w:color="auto"/>
                                    <w:left w:val="none" w:sz="0" w:space="0" w:color="auto"/>
                                    <w:bottom w:val="none" w:sz="0" w:space="0" w:color="auto"/>
                                    <w:right w:val="none" w:sz="0" w:space="0" w:color="auto"/>
                                  </w:divBdr>
                                  <w:divsChild>
                                    <w:div w:id="1950896054">
                                      <w:marLeft w:val="0"/>
                                      <w:marRight w:val="0"/>
                                      <w:marTop w:val="0"/>
                                      <w:marBottom w:val="0"/>
                                      <w:divBdr>
                                        <w:top w:val="single" w:sz="6" w:space="0" w:color="8DB2E3"/>
                                        <w:left w:val="single" w:sz="6" w:space="0" w:color="8DB2E3"/>
                                        <w:bottom w:val="single" w:sz="6" w:space="0" w:color="8DB2E3"/>
                                        <w:right w:val="single" w:sz="6" w:space="0" w:color="8DB2E3"/>
                                      </w:divBdr>
                                      <w:divsChild>
                                        <w:div w:id="1950896129">
                                          <w:marLeft w:val="0"/>
                                          <w:marRight w:val="0"/>
                                          <w:marTop w:val="0"/>
                                          <w:marBottom w:val="0"/>
                                          <w:divBdr>
                                            <w:top w:val="none" w:sz="0" w:space="0" w:color="auto"/>
                                            <w:left w:val="none" w:sz="0" w:space="0" w:color="auto"/>
                                            <w:bottom w:val="none" w:sz="0" w:space="0" w:color="auto"/>
                                            <w:right w:val="none" w:sz="0" w:space="0" w:color="auto"/>
                                          </w:divBdr>
                                          <w:divsChild>
                                            <w:div w:id="1950895930">
                                              <w:marLeft w:val="0"/>
                                              <w:marRight w:val="0"/>
                                              <w:marTop w:val="0"/>
                                              <w:marBottom w:val="0"/>
                                              <w:divBdr>
                                                <w:top w:val="none" w:sz="0" w:space="0" w:color="auto"/>
                                                <w:left w:val="none" w:sz="0" w:space="0" w:color="auto"/>
                                                <w:bottom w:val="none" w:sz="0" w:space="0" w:color="auto"/>
                                                <w:right w:val="none" w:sz="0" w:space="0" w:color="auto"/>
                                              </w:divBdr>
                                              <w:divsChild>
                                                <w:div w:id="1950895991">
                                                  <w:marLeft w:val="0"/>
                                                  <w:marRight w:val="0"/>
                                                  <w:marTop w:val="0"/>
                                                  <w:marBottom w:val="0"/>
                                                  <w:divBdr>
                                                    <w:top w:val="none" w:sz="0" w:space="0" w:color="auto"/>
                                                    <w:left w:val="single" w:sz="6" w:space="0" w:color="99BBE8"/>
                                                    <w:bottom w:val="single" w:sz="6" w:space="0" w:color="99BBE8"/>
                                                    <w:right w:val="single" w:sz="6" w:space="0" w:color="99BBE8"/>
                                                  </w:divBdr>
                                                  <w:divsChild>
                                                    <w:div w:id="1950895921">
                                                      <w:marLeft w:val="0"/>
                                                      <w:marRight w:val="0"/>
                                                      <w:marTop w:val="0"/>
                                                      <w:marBottom w:val="0"/>
                                                      <w:divBdr>
                                                        <w:top w:val="none" w:sz="0" w:space="0" w:color="auto"/>
                                                        <w:left w:val="none" w:sz="0" w:space="0" w:color="auto"/>
                                                        <w:bottom w:val="none" w:sz="0" w:space="0" w:color="auto"/>
                                                        <w:right w:val="none" w:sz="0" w:space="0" w:color="auto"/>
                                                      </w:divBdr>
                                                      <w:divsChild>
                                                        <w:div w:id="1950896036">
                                                          <w:marLeft w:val="0"/>
                                                          <w:marRight w:val="0"/>
                                                          <w:marTop w:val="0"/>
                                                          <w:marBottom w:val="0"/>
                                                          <w:divBdr>
                                                            <w:top w:val="none" w:sz="0" w:space="0" w:color="auto"/>
                                                            <w:left w:val="none" w:sz="0" w:space="0" w:color="auto"/>
                                                            <w:bottom w:val="none" w:sz="0" w:space="0" w:color="auto"/>
                                                            <w:right w:val="none" w:sz="0" w:space="0" w:color="auto"/>
                                                          </w:divBdr>
                                                          <w:divsChild>
                                                            <w:div w:id="1950895944">
                                                              <w:marLeft w:val="0"/>
                                                              <w:marRight w:val="0"/>
                                                              <w:marTop w:val="0"/>
                                                              <w:marBottom w:val="0"/>
                                                              <w:divBdr>
                                                                <w:top w:val="none" w:sz="0" w:space="0" w:color="auto"/>
                                                                <w:left w:val="none" w:sz="0" w:space="0" w:color="auto"/>
                                                                <w:bottom w:val="none" w:sz="0" w:space="0" w:color="auto"/>
                                                                <w:right w:val="none" w:sz="0" w:space="0" w:color="auto"/>
                                                              </w:divBdr>
                                                              <w:divsChild>
                                                                <w:div w:id="1950896152">
                                                                  <w:marLeft w:val="0"/>
                                                                  <w:marRight w:val="0"/>
                                                                  <w:marTop w:val="0"/>
                                                                  <w:marBottom w:val="0"/>
                                                                  <w:divBdr>
                                                                    <w:top w:val="none" w:sz="0" w:space="0" w:color="auto"/>
                                                                    <w:left w:val="none" w:sz="0" w:space="0" w:color="auto"/>
                                                                    <w:bottom w:val="none" w:sz="0" w:space="0" w:color="auto"/>
                                                                    <w:right w:val="none" w:sz="0" w:space="0" w:color="auto"/>
                                                                  </w:divBdr>
                                                                  <w:divsChild>
                                                                    <w:div w:id="1950896050">
                                                                      <w:marLeft w:val="0"/>
                                                                      <w:marRight w:val="0"/>
                                                                      <w:marTop w:val="0"/>
                                                                      <w:marBottom w:val="0"/>
                                                                      <w:divBdr>
                                                                        <w:top w:val="none" w:sz="0" w:space="0" w:color="auto"/>
                                                                        <w:left w:val="single" w:sz="6" w:space="0" w:color="99BBE8"/>
                                                                        <w:bottom w:val="single" w:sz="6" w:space="0" w:color="99BBE8"/>
                                                                        <w:right w:val="single" w:sz="6" w:space="0" w:color="99BBE8"/>
                                                                      </w:divBdr>
                                                                      <w:divsChild>
                                                                        <w:div w:id="1950896151">
                                                                          <w:marLeft w:val="0"/>
                                                                          <w:marRight w:val="0"/>
                                                                          <w:marTop w:val="0"/>
                                                                          <w:marBottom w:val="0"/>
                                                                          <w:divBdr>
                                                                            <w:top w:val="none" w:sz="0" w:space="0" w:color="auto"/>
                                                                            <w:left w:val="none" w:sz="0" w:space="0" w:color="auto"/>
                                                                            <w:bottom w:val="none" w:sz="0" w:space="0" w:color="auto"/>
                                                                            <w:right w:val="none" w:sz="0" w:space="0" w:color="auto"/>
                                                                          </w:divBdr>
                                                                          <w:divsChild>
                                                                            <w:div w:id="1950896003">
                                                                              <w:marLeft w:val="0"/>
                                                                              <w:marRight w:val="0"/>
                                                                              <w:marTop w:val="0"/>
                                                                              <w:marBottom w:val="0"/>
                                                                              <w:divBdr>
                                                                                <w:top w:val="none" w:sz="0" w:space="0" w:color="auto"/>
                                                                                <w:left w:val="none" w:sz="0" w:space="0" w:color="auto"/>
                                                                                <w:bottom w:val="none" w:sz="0" w:space="0" w:color="auto"/>
                                                                                <w:right w:val="none" w:sz="0" w:space="0" w:color="auto"/>
                                                                              </w:divBdr>
                                                                              <w:divsChild>
                                                                                <w:div w:id="1950895983">
                                                                                  <w:marLeft w:val="0"/>
                                                                                  <w:marRight w:val="0"/>
                                                                                  <w:marTop w:val="0"/>
                                                                                  <w:marBottom w:val="0"/>
                                                                                  <w:divBdr>
                                                                                    <w:top w:val="none" w:sz="0" w:space="0" w:color="auto"/>
                                                                                    <w:left w:val="single" w:sz="6" w:space="0" w:color="99BBE8"/>
                                                                                    <w:bottom w:val="single" w:sz="6" w:space="0" w:color="99BBE8"/>
                                                                                    <w:right w:val="single" w:sz="6" w:space="0" w:color="99BBE8"/>
                                                                                  </w:divBdr>
                                                                                  <w:divsChild>
                                                                                    <w:div w:id="1950896044">
                                                                                      <w:marLeft w:val="0"/>
                                                                                      <w:marRight w:val="0"/>
                                                                                      <w:marTop w:val="0"/>
                                                                                      <w:marBottom w:val="0"/>
                                                                                      <w:divBdr>
                                                                                        <w:top w:val="none" w:sz="0" w:space="0" w:color="auto"/>
                                                                                        <w:left w:val="none" w:sz="0" w:space="0" w:color="auto"/>
                                                                                        <w:bottom w:val="none" w:sz="0" w:space="0" w:color="auto"/>
                                                                                        <w:right w:val="none" w:sz="0" w:space="0" w:color="auto"/>
                                                                                      </w:divBdr>
                                                                                      <w:divsChild>
                                                                                        <w:div w:id="1950896112">
                                                                                          <w:marLeft w:val="0"/>
                                                                                          <w:marRight w:val="0"/>
                                                                                          <w:marTop w:val="0"/>
                                                                                          <w:marBottom w:val="0"/>
                                                                                          <w:divBdr>
                                                                                            <w:top w:val="none" w:sz="0" w:space="0" w:color="auto"/>
                                                                                            <w:left w:val="none" w:sz="0" w:space="0" w:color="auto"/>
                                                                                            <w:bottom w:val="none" w:sz="0" w:space="0" w:color="auto"/>
                                                                                            <w:right w:val="none" w:sz="0" w:space="0" w:color="auto"/>
                                                                                          </w:divBdr>
                                                                                          <w:divsChild>
                                                                                            <w:div w:id="1950895985">
                                                                                              <w:marLeft w:val="0"/>
                                                                                              <w:marRight w:val="0"/>
                                                                                              <w:marTop w:val="0"/>
                                                                                              <w:marBottom w:val="0"/>
                                                                                              <w:divBdr>
                                                                                                <w:top w:val="none" w:sz="0" w:space="0" w:color="auto"/>
                                                                                                <w:left w:val="single" w:sz="6" w:space="0" w:color="99BBE8"/>
                                                                                                <w:bottom w:val="single" w:sz="6" w:space="0" w:color="99BBE8"/>
                                                                                                <w:right w:val="single" w:sz="6" w:space="0" w:color="99BBE8"/>
                                                                                              </w:divBdr>
                                                                                              <w:divsChild>
                                                                                                <w:div w:id="1950895949">
                                                                                                  <w:marLeft w:val="0"/>
                                                                                                  <w:marRight w:val="0"/>
                                                                                                  <w:marTop w:val="0"/>
                                                                                                  <w:marBottom w:val="0"/>
                                                                                                  <w:divBdr>
                                                                                                    <w:top w:val="none" w:sz="0" w:space="0" w:color="auto"/>
                                                                                                    <w:left w:val="none" w:sz="0" w:space="0" w:color="auto"/>
                                                                                                    <w:bottom w:val="none" w:sz="0" w:space="0" w:color="auto"/>
                                                                                                    <w:right w:val="none" w:sz="0" w:space="0" w:color="auto"/>
                                                                                                  </w:divBdr>
                                                                                                  <w:divsChild>
                                                                                                    <w:div w:id="1950895953">
                                                                                                      <w:marLeft w:val="0"/>
                                                                                                      <w:marRight w:val="0"/>
                                                                                                      <w:marTop w:val="0"/>
                                                                                                      <w:marBottom w:val="0"/>
                                                                                                      <w:divBdr>
                                                                                                        <w:top w:val="none" w:sz="0" w:space="0" w:color="auto"/>
                                                                                                        <w:left w:val="none" w:sz="0" w:space="0" w:color="auto"/>
                                                                                                        <w:bottom w:val="none" w:sz="0" w:space="0" w:color="auto"/>
                                                                                                        <w:right w:val="none" w:sz="0" w:space="0" w:color="auto"/>
                                                                                                      </w:divBdr>
                                                                                                      <w:divsChild>
                                                                                                        <w:div w:id="1950895918">
                                                                                                          <w:marLeft w:val="0"/>
                                                                                                          <w:marRight w:val="0"/>
                                                                                                          <w:marTop w:val="0"/>
                                                                                                          <w:marBottom w:val="0"/>
                                                                                                          <w:divBdr>
                                                                                                            <w:top w:val="none" w:sz="0" w:space="0" w:color="auto"/>
                                                                                                            <w:left w:val="single" w:sz="6" w:space="0" w:color="99BBE8"/>
                                                                                                            <w:bottom w:val="single" w:sz="6" w:space="0" w:color="99BBE8"/>
                                                                                                            <w:right w:val="single" w:sz="6" w:space="0" w:color="99BBE8"/>
                                                                                                          </w:divBdr>
                                                                                                          <w:divsChild>
                                                                                                            <w:div w:id="1950896072">
                                                                                                              <w:marLeft w:val="0"/>
                                                                                                              <w:marRight w:val="0"/>
                                                                                                              <w:marTop w:val="0"/>
                                                                                                              <w:marBottom w:val="0"/>
                                                                                                              <w:divBdr>
                                                                                                                <w:top w:val="none" w:sz="0" w:space="0" w:color="auto"/>
                                                                                                                <w:left w:val="none" w:sz="0" w:space="0" w:color="auto"/>
                                                                                                                <w:bottom w:val="none" w:sz="0" w:space="0" w:color="auto"/>
                                                                                                                <w:right w:val="none" w:sz="0" w:space="0" w:color="auto"/>
                                                                                                              </w:divBdr>
                                                                                                              <w:divsChild>
                                                                                                                <w:div w:id="19508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6124">
      <w:marLeft w:val="0"/>
      <w:marRight w:val="0"/>
      <w:marTop w:val="0"/>
      <w:marBottom w:val="0"/>
      <w:divBdr>
        <w:top w:val="none" w:sz="0" w:space="0" w:color="auto"/>
        <w:left w:val="none" w:sz="0" w:space="0" w:color="auto"/>
        <w:bottom w:val="none" w:sz="0" w:space="0" w:color="auto"/>
        <w:right w:val="none" w:sz="0" w:space="0" w:color="auto"/>
      </w:divBdr>
    </w:div>
    <w:div w:id="1950896133">
      <w:marLeft w:val="0"/>
      <w:marRight w:val="0"/>
      <w:marTop w:val="0"/>
      <w:marBottom w:val="0"/>
      <w:divBdr>
        <w:top w:val="none" w:sz="0" w:space="0" w:color="auto"/>
        <w:left w:val="none" w:sz="0" w:space="0" w:color="auto"/>
        <w:bottom w:val="none" w:sz="0" w:space="0" w:color="auto"/>
        <w:right w:val="none" w:sz="0" w:space="0" w:color="auto"/>
      </w:divBdr>
    </w:div>
    <w:div w:id="1950896136">
      <w:marLeft w:val="0"/>
      <w:marRight w:val="0"/>
      <w:marTop w:val="0"/>
      <w:marBottom w:val="0"/>
      <w:divBdr>
        <w:top w:val="none" w:sz="0" w:space="0" w:color="auto"/>
        <w:left w:val="none" w:sz="0" w:space="0" w:color="auto"/>
        <w:bottom w:val="none" w:sz="0" w:space="0" w:color="auto"/>
        <w:right w:val="none" w:sz="0" w:space="0" w:color="auto"/>
      </w:divBdr>
    </w:div>
    <w:div w:id="1950896139">
      <w:marLeft w:val="0"/>
      <w:marRight w:val="0"/>
      <w:marTop w:val="0"/>
      <w:marBottom w:val="0"/>
      <w:divBdr>
        <w:top w:val="none" w:sz="0" w:space="0" w:color="auto"/>
        <w:left w:val="none" w:sz="0" w:space="0" w:color="auto"/>
        <w:bottom w:val="none" w:sz="0" w:space="0" w:color="auto"/>
        <w:right w:val="none" w:sz="0" w:space="0" w:color="auto"/>
      </w:divBdr>
    </w:div>
    <w:div w:id="1950896140">
      <w:marLeft w:val="0"/>
      <w:marRight w:val="0"/>
      <w:marTop w:val="0"/>
      <w:marBottom w:val="0"/>
      <w:divBdr>
        <w:top w:val="none" w:sz="0" w:space="0" w:color="auto"/>
        <w:left w:val="none" w:sz="0" w:space="0" w:color="auto"/>
        <w:bottom w:val="none" w:sz="0" w:space="0" w:color="auto"/>
        <w:right w:val="none" w:sz="0" w:space="0" w:color="auto"/>
      </w:divBdr>
    </w:div>
    <w:div w:id="1950896141">
      <w:marLeft w:val="0"/>
      <w:marRight w:val="0"/>
      <w:marTop w:val="0"/>
      <w:marBottom w:val="0"/>
      <w:divBdr>
        <w:top w:val="none" w:sz="0" w:space="0" w:color="auto"/>
        <w:left w:val="none" w:sz="0" w:space="0" w:color="auto"/>
        <w:bottom w:val="none" w:sz="0" w:space="0" w:color="auto"/>
        <w:right w:val="none" w:sz="0" w:space="0" w:color="auto"/>
      </w:divBdr>
    </w:div>
    <w:div w:id="1950896144">
      <w:marLeft w:val="0"/>
      <w:marRight w:val="0"/>
      <w:marTop w:val="0"/>
      <w:marBottom w:val="0"/>
      <w:divBdr>
        <w:top w:val="none" w:sz="0" w:space="0" w:color="auto"/>
        <w:left w:val="none" w:sz="0" w:space="0" w:color="auto"/>
        <w:bottom w:val="none" w:sz="0" w:space="0" w:color="auto"/>
        <w:right w:val="none" w:sz="0" w:space="0" w:color="auto"/>
      </w:divBdr>
    </w:div>
    <w:div w:id="1950896148">
      <w:marLeft w:val="0"/>
      <w:marRight w:val="0"/>
      <w:marTop w:val="0"/>
      <w:marBottom w:val="0"/>
      <w:divBdr>
        <w:top w:val="none" w:sz="0" w:space="0" w:color="auto"/>
        <w:left w:val="none" w:sz="0" w:space="0" w:color="auto"/>
        <w:bottom w:val="none" w:sz="0" w:space="0" w:color="auto"/>
        <w:right w:val="none" w:sz="0" w:space="0" w:color="auto"/>
      </w:divBdr>
    </w:div>
    <w:div w:id="1950896149">
      <w:marLeft w:val="0"/>
      <w:marRight w:val="0"/>
      <w:marTop w:val="0"/>
      <w:marBottom w:val="0"/>
      <w:divBdr>
        <w:top w:val="none" w:sz="0" w:space="0" w:color="auto"/>
        <w:left w:val="none" w:sz="0" w:space="0" w:color="auto"/>
        <w:bottom w:val="none" w:sz="0" w:space="0" w:color="auto"/>
        <w:right w:val="none" w:sz="0" w:space="0" w:color="auto"/>
      </w:divBdr>
    </w:div>
    <w:div w:id="19508961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16</Pages>
  <Words>5728</Words>
  <Characters>32653</Characters>
  <Application>Microsoft Macintosh Word</Application>
  <DocSecurity>0</DocSecurity>
  <Lines>272</Lines>
  <Paragraphs>76</Paragraphs>
  <ScaleCrop>false</ScaleCrop>
  <Company/>
  <LinksUpToDate>false</LinksUpToDate>
  <CharactersWithSpaces>38305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PAOLO TOMASSETTI</dc:title>
  <dc:subject/>
  <dc:creator>Stage09</dc:creator>
  <cp:keywords/>
  <dc:description/>
  <cp:lastModifiedBy>Anonimo Anonimo</cp:lastModifiedBy>
  <cp:revision>105</cp:revision>
  <cp:lastPrinted>2015-03-10T08:40:00Z</cp:lastPrinted>
  <dcterms:created xsi:type="dcterms:W3CDTF">2016-07-28T15:12:00Z</dcterms:created>
  <dcterms:modified xsi:type="dcterms:W3CDTF">2016-08-29T13:17:00Z</dcterms:modified>
</cp:coreProperties>
</file>